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8C5FD" w14:textId="77777777" w:rsidR="007B72D0" w:rsidRDefault="007B72D0" w:rsidP="00840025">
      <w:pPr>
        <w:spacing w:after="0" w:line="280" w:lineRule="atLeast"/>
        <w:jc w:val="both"/>
        <w:rPr>
          <w:i/>
          <w:sz w:val="18"/>
          <w:szCs w:val="18"/>
        </w:rPr>
      </w:pPr>
    </w:p>
    <w:p w14:paraId="58E2D075" w14:textId="3CD61444" w:rsidR="00840025" w:rsidRPr="00AC193E" w:rsidRDefault="00840025" w:rsidP="00840025">
      <w:pPr>
        <w:spacing w:after="0" w:line="280" w:lineRule="atLeast"/>
        <w:jc w:val="center"/>
        <w:rPr>
          <w:rFonts w:cs="Arial"/>
          <w:b/>
          <w:bCs/>
          <w:color w:val="1F497D" w:themeColor="text2"/>
          <w:sz w:val="28"/>
          <w:szCs w:val="28"/>
        </w:rPr>
      </w:pPr>
      <w:r>
        <w:rPr>
          <w:rFonts w:cs="Arial"/>
          <w:b/>
          <w:bCs/>
          <w:color w:val="1F497D" w:themeColor="text2"/>
          <w:sz w:val="28"/>
          <w:szCs w:val="28"/>
        </w:rPr>
        <w:t>MELINDA, LE CELLE IPOGEE E IL NUOVO LOTTO</w:t>
      </w:r>
    </w:p>
    <w:p w14:paraId="49849FDB" w14:textId="175AE443" w:rsidR="00840025" w:rsidRPr="00AC193E" w:rsidRDefault="00840025" w:rsidP="00840025">
      <w:pPr>
        <w:spacing w:after="0" w:line="280" w:lineRule="atLeast"/>
        <w:jc w:val="both"/>
        <w:rPr>
          <w:sz w:val="20"/>
          <w:szCs w:val="20"/>
        </w:rPr>
      </w:pPr>
    </w:p>
    <w:p w14:paraId="0F6EF7D2" w14:textId="77777777" w:rsidR="00840025" w:rsidRDefault="00840025" w:rsidP="00840025">
      <w:pPr>
        <w:spacing w:after="0" w:line="280" w:lineRule="atLeast"/>
        <w:jc w:val="both"/>
        <w:rPr>
          <w:rFonts w:cs="Arial"/>
          <w:b/>
          <w:bCs/>
          <w:color w:val="1F497D" w:themeColor="text2"/>
          <w:sz w:val="28"/>
          <w:szCs w:val="28"/>
        </w:rPr>
      </w:pPr>
    </w:p>
    <w:p w14:paraId="70C1050F" w14:textId="77777777" w:rsidR="00840025" w:rsidRDefault="00840025" w:rsidP="00840025">
      <w:pPr>
        <w:spacing w:after="0" w:line="280" w:lineRule="atLeast"/>
        <w:jc w:val="both"/>
        <w:rPr>
          <w:rFonts w:cs="Arial"/>
          <w:b/>
          <w:bCs/>
          <w:color w:val="1F497D" w:themeColor="text2"/>
          <w:sz w:val="28"/>
          <w:szCs w:val="28"/>
        </w:rPr>
      </w:pPr>
      <w:r>
        <w:rPr>
          <w:rFonts w:cs="Arial"/>
          <w:b/>
          <w:bCs/>
          <w:color w:val="1F497D" w:themeColor="text2"/>
          <w:sz w:val="28"/>
          <w:szCs w:val="28"/>
        </w:rPr>
        <w:t>DOVE</w:t>
      </w:r>
    </w:p>
    <w:p w14:paraId="77BCEADB" w14:textId="580C6668" w:rsidR="00840025" w:rsidRPr="00A47061" w:rsidRDefault="00840025" w:rsidP="00840025">
      <w:pPr>
        <w:spacing w:after="0" w:line="280" w:lineRule="atLeast"/>
        <w:jc w:val="both"/>
        <w:rPr>
          <w:i/>
          <w:sz w:val="20"/>
          <w:szCs w:val="20"/>
        </w:rPr>
      </w:pPr>
      <w:r w:rsidRPr="00BF7DAB">
        <w:rPr>
          <w:sz w:val="20"/>
          <w:szCs w:val="20"/>
        </w:rPr>
        <w:t>Le celle ipogee di Melinda si trovano a circa a 575 metri sopra il livello del mare, a 900m dall’ingresso della miniera e 275m sotto le radici degli alberi di melo che sono coltivati sui terreni in superficie</w:t>
      </w:r>
      <w:r w:rsidRPr="00BF7DAB">
        <w:rPr>
          <w:i/>
          <w:sz w:val="20"/>
          <w:szCs w:val="20"/>
        </w:rPr>
        <w:t>.</w:t>
      </w:r>
      <w:r w:rsidR="00A47061">
        <w:rPr>
          <w:i/>
          <w:sz w:val="20"/>
          <w:szCs w:val="20"/>
        </w:rPr>
        <w:t xml:space="preserve"> </w:t>
      </w:r>
      <w:r w:rsidRPr="00BF7DAB">
        <w:rPr>
          <w:sz w:val="20"/>
          <w:szCs w:val="20"/>
        </w:rPr>
        <w:t>Oltre agli spazi di accesso e di servizio, l’impianto è costituito da</w:t>
      </w:r>
      <w:r w:rsidR="004F61EB">
        <w:rPr>
          <w:sz w:val="20"/>
          <w:szCs w:val="20"/>
        </w:rPr>
        <w:t xml:space="preserve"> due lotti pressoch</w:t>
      </w:r>
      <w:r w:rsidR="00A47061">
        <w:rPr>
          <w:sz w:val="20"/>
          <w:szCs w:val="20"/>
        </w:rPr>
        <w:t>é</w:t>
      </w:r>
      <w:r w:rsidR="004F61EB">
        <w:rPr>
          <w:sz w:val="20"/>
          <w:szCs w:val="20"/>
        </w:rPr>
        <w:t xml:space="preserve"> identici composti ognuno da</w:t>
      </w:r>
      <w:r w:rsidR="00A47061">
        <w:rPr>
          <w:sz w:val="20"/>
          <w:szCs w:val="20"/>
        </w:rPr>
        <w:t xml:space="preserve"> </w:t>
      </w:r>
      <w:r w:rsidR="004F61EB">
        <w:rPr>
          <w:sz w:val="20"/>
          <w:szCs w:val="20"/>
        </w:rPr>
        <w:t>tre</w:t>
      </w:r>
      <w:r w:rsidR="004F61EB" w:rsidRPr="00BF7DAB">
        <w:rPr>
          <w:sz w:val="20"/>
          <w:szCs w:val="20"/>
        </w:rPr>
        <w:t xml:space="preserve"> </w:t>
      </w:r>
      <w:r w:rsidRPr="00BF7DAB">
        <w:rPr>
          <w:sz w:val="20"/>
          <w:szCs w:val="20"/>
        </w:rPr>
        <w:t xml:space="preserve">corridoi paralleli lunghi circa 110 metri: </w:t>
      </w:r>
      <w:r w:rsidR="004F61EB">
        <w:rPr>
          <w:sz w:val="20"/>
          <w:szCs w:val="20"/>
        </w:rPr>
        <w:t xml:space="preserve">uno </w:t>
      </w:r>
      <w:r w:rsidRPr="00BF7DAB">
        <w:rPr>
          <w:sz w:val="20"/>
          <w:szCs w:val="20"/>
        </w:rPr>
        <w:t xml:space="preserve">centrale, largo circa 10 metri e alto circa 6 metri, che funge da corridoio di servizio ai due laterali, ognuno largo circa 12 metri, alto 11 e suddiviso in sei celle uguali tra loro per un totale di dodici celle </w:t>
      </w:r>
      <w:r w:rsidR="00A47061">
        <w:rPr>
          <w:sz w:val="20"/>
          <w:szCs w:val="20"/>
        </w:rPr>
        <w:t xml:space="preserve">per </w:t>
      </w:r>
      <w:r w:rsidR="004F61EB">
        <w:rPr>
          <w:sz w:val="20"/>
          <w:szCs w:val="20"/>
        </w:rPr>
        <w:t xml:space="preserve">il primo lotto ed altre 11 </w:t>
      </w:r>
      <w:r w:rsidR="00A47061">
        <w:rPr>
          <w:sz w:val="20"/>
          <w:szCs w:val="20"/>
        </w:rPr>
        <w:t xml:space="preserve">per </w:t>
      </w:r>
      <w:r w:rsidR="004F61EB">
        <w:rPr>
          <w:sz w:val="20"/>
          <w:szCs w:val="20"/>
        </w:rPr>
        <w:t>il secondo</w:t>
      </w:r>
      <w:r w:rsidR="00A47061">
        <w:rPr>
          <w:sz w:val="20"/>
          <w:szCs w:val="20"/>
        </w:rPr>
        <w:t>,</w:t>
      </w:r>
      <w:r w:rsidR="004F61EB">
        <w:rPr>
          <w:sz w:val="20"/>
          <w:szCs w:val="20"/>
        </w:rPr>
        <w:t xml:space="preserve"> p</w:t>
      </w:r>
      <w:r w:rsidRPr="00BF7DAB">
        <w:rPr>
          <w:sz w:val="20"/>
          <w:szCs w:val="20"/>
        </w:rPr>
        <w:t>e</w:t>
      </w:r>
      <w:r w:rsidR="004F61EB">
        <w:rPr>
          <w:sz w:val="20"/>
          <w:szCs w:val="20"/>
        </w:rPr>
        <w:t>r</w:t>
      </w:r>
      <w:r w:rsidRPr="00BF7DAB">
        <w:rPr>
          <w:sz w:val="20"/>
          <w:szCs w:val="20"/>
        </w:rPr>
        <w:t xml:space="preserve"> una capacità </w:t>
      </w:r>
      <w:r w:rsidR="004F61EB">
        <w:rPr>
          <w:sz w:val="20"/>
          <w:szCs w:val="20"/>
        </w:rPr>
        <w:t xml:space="preserve">totale </w:t>
      </w:r>
      <w:r w:rsidRPr="00BF7DAB">
        <w:rPr>
          <w:sz w:val="20"/>
          <w:szCs w:val="20"/>
        </w:rPr>
        <w:t xml:space="preserve">di circa </w:t>
      </w:r>
      <w:r w:rsidR="004F61EB" w:rsidRPr="00BF7DAB">
        <w:rPr>
          <w:sz w:val="20"/>
          <w:szCs w:val="20"/>
        </w:rPr>
        <w:t>1</w:t>
      </w:r>
      <w:r w:rsidR="004F61EB">
        <w:rPr>
          <w:sz w:val="20"/>
          <w:szCs w:val="20"/>
        </w:rPr>
        <w:t>9</w:t>
      </w:r>
      <w:r w:rsidRPr="00BF7DAB">
        <w:rPr>
          <w:sz w:val="20"/>
          <w:szCs w:val="20"/>
        </w:rPr>
        <w:t>.000 tonnellate di mele all’anno.</w:t>
      </w:r>
    </w:p>
    <w:p w14:paraId="15213461" w14:textId="77777777" w:rsidR="00840025" w:rsidRDefault="00840025" w:rsidP="00840025">
      <w:pPr>
        <w:spacing w:after="0" w:line="280" w:lineRule="atLeast"/>
        <w:jc w:val="both"/>
        <w:rPr>
          <w:sz w:val="20"/>
          <w:szCs w:val="20"/>
        </w:rPr>
      </w:pPr>
    </w:p>
    <w:p w14:paraId="35E31CD2" w14:textId="40E96D4F" w:rsidR="00840025" w:rsidRPr="00BF7DAB" w:rsidRDefault="00840025" w:rsidP="00840025">
      <w:pPr>
        <w:spacing w:after="0" w:line="280" w:lineRule="atLeast"/>
        <w:jc w:val="both"/>
        <w:rPr>
          <w:sz w:val="20"/>
          <w:szCs w:val="20"/>
        </w:rPr>
      </w:pPr>
      <w:r>
        <w:rPr>
          <w:rFonts w:cs="Arial"/>
          <w:b/>
          <w:bCs/>
          <w:color w:val="1F497D" w:themeColor="text2"/>
          <w:sz w:val="28"/>
          <w:szCs w:val="28"/>
        </w:rPr>
        <w:t xml:space="preserve">LE CELLE </w:t>
      </w:r>
    </w:p>
    <w:p w14:paraId="258AD017" w14:textId="7BA91E87" w:rsidR="00840025" w:rsidRPr="00BF7DAB" w:rsidRDefault="00840025" w:rsidP="00840025">
      <w:pPr>
        <w:spacing w:after="0" w:line="280" w:lineRule="atLeast"/>
        <w:jc w:val="both"/>
        <w:rPr>
          <w:sz w:val="20"/>
          <w:szCs w:val="20"/>
        </w:rPr>
      </w:pPr>
      <w:r w:rsidRPr="00BF7DAB">
        <w:rPr>
          <w:sz w:val="20"/>
          <w:szCs w:val="20"/>
        </w:rPr>
        <w:t>Ciascuna cella è lunga 25 metri, alta 11 e larga 12</w:t>
      </w:r>
      <w:r w:rsidR="00A47061">
        <w:rPr>
          <w:sz w:val="20"/>
          <w:szCs w:val="20"/>
        </w:rPr>
        <w:t>,</w:t>
      </w:r>
      <w:r w:rsidRPr="00BF7DAB">
        <w:rPr>
          <w:sz w:val="20"/>
          <w:szCs w:val="20"/>
        </w:rPr>
        <w:t xml:space="preserve"> ed è in grado di contenere circa 2.800 bins da 300Kg ciascuno per un totale di 900.000Kg. La superficie interna non è rivestita con i tradizionali pannelli coibentanti in poliuretano espanso perché l’impermeabilità ai gas è garantita dalla struttura della roccia e da un sottile strato di spritz-beton, mentre la coibentazione termica è assicurata dall’ammasso roccioso che, una volta raffreddato fino a 5-7 metri d</w:t>
      </w:r>
      <w:r w:rsidR="00A47061">
        <w:rPr>
          <w:sz w:val="20"/>
          <w:szCs w:val="20"/>
        </w:rPr>
        <w:t xml:space="preserve">i profondità intorno alle celle, </w:t>
      </w:r>
      <w:r w:rsidRPr="00BF7DAB">
        <w:rPr>
          <w:sz w:val="20"/>
          <w:szCs w:val="20"/>
        </w:rPr>
        <w:t>fungerà da isolante termico per le celle stesse nel giro di un paio d’anni.</w:t>
      </w:r>
    </w:p>
    <w:p w14:paraId="595DD7FF" w14:textId="2205266B" w:rsidR="00840025" w:rsidRDefault="00840025" w:rsidP="00840025">
      <w:pPr>
        <w:spacing w:after="0" w:line="280" w:lineRule="atLeast"/>
        <w:jc w:val="both"/>
        <w:rPr>
          <w:sz w:val="20"/>
          <w:szCs w:val="20"/>
        </w:rPr>
      </w:pPr>
      <w:r w:rsidRPr="00BF7DAB">
        <w:rPr>
          <w:sz w:val="20"/>
          <w:szCs w:val="20"/>
        </w:rPr>
        <w:t>Le celle sono tutte dotate dei più moderni dispositivi tecnici e di sicurezza come ad esempio i semafori</w:t>
      </w:r>
      <w:r w:rsidR="00A47061">
        <w:rPr>
          <w:sz w:val="20"/>
          <w:szCs w:val="20"/>
        </w:rPr>
        <w:t>,</w:t>
      </w:r>
      <w:r w:rsidRPr="00BF7DAB">
        <w:rPr>
          <w:sz w:val="20"/>
          <w:szCs w:val="20"/>
        </w:rPr>
        <w:t xml:space="preserve"> che lampeggiano di luce verde solo se all’interno della cella si sono ripristinate le condizioni di atmosfera respirabile, in assenza delle quali non è nemmeno possibile aprire le porte. Ci sono poi degli impianti assorbitori di CO</w:t>
      </w:r>
      <w:r w:rsidRPr="00BF7DAB">
        <w:rPr>
          <w:sz w:val="20"/>
          <w:szCs w:val="20"/>
          <w:vertAlign w:val="subscript"/>
        </w:rPr>
        <w:t>2</w:t>
      </w:r>
      <w:r w:rsidRPr="00BF7DAB">
        <w:rPr>
          <w:sz w:val="20"/>
          <w:szCs w:val="20"/>
        </w:rPr>
        <w:t xml:space="preserve"> esterni alle celle che servono sia per assorbire la CO</w:t>
      </w:r>
      <w:r w:rsidRPr="00BF7DAB">
        <w:rPr>
          <w:sz w:val="20"/>
          <w:szCs w:val="20"/>
          <w:vertAlign w:val="subscript"/>
        </w:rPr>
        <w:t>2</w:t>
      </w:r>
      <w:r w:rsidRPr="00BF7DAB">
        <w:rPr>
          <w:sz w:val="20"/>
          <w:szCs w:val="20"/>
        </w:rPr>
        <w:t xml:space="preserve"> in eccesso dall’interno delle celle e creare l’ambiente ideale per la conservazione, sia per ripristinare la composizione standard dell’aria interna, pima di procedere all’apertura delle celle.</w:t>
      </w:r>
    </w:p>
    <w:p w14:paraId="717D41B5" w14:textId="77777777" w:rsidR="00840025" w:rsidRDefault="00840025" w:rsidP="00840025">
      <w:pPr>
        <w:spacing w:after="0" w:line="280" w:lineRule="atLeast"/>
        <w:jc w:val="both"/>
        <w:rPr>
          <w:rFonts w:cs="Arial"/>
          <w:b/>
          <w:bCs/>
          <w:color w:val="1F497D" w:themeColor="text2"/>
          <w:sz w:val="28"/>
          <w:szCs w:val="28"/>
        </w:rPr>
      </w:pPr>
    </w:p>
    <w:p w14:paraId="6D4EAEDE" w14:textId="791BF6D3" w:rsidR="00840025" w:rsidRPr="00BF7DAB" w:rsidRDefault="007C09A0" w:rsidP="00840025">
      <w:pPr>
        <w:spacing w:after="0" w:line="280" w:lineRule="atLeast"/>
        <w:jc w:val="both"/>
        <w:rPr>
          <w:sz w:val="20"/>
          <w:szCs w:val="20"/>
        </w:rPr>
      </w:pPr>
      <w:r>
        <w:rPr>
          <w:rFonts w:cs="Arial"/>
          <w:b/>
          <w:bCs/>
          <w:color w:val="1F497D" w:themeColor="text2"/>
          <w:sz w:val="28"/>
          <w:szCs w:val="28"/>
        </w:rPr>
        <w:t xml:space="preserve">IL </w:t>
      </w:r>
      <w:bookmarkStart w:id="0" w:name="_GoBack"/>
      <w:bookmarkEnd w:id="0"/>
      <w:r w:rsidR="00840025">
        <w:rPr>
          <w:rFonts w:cs="Arial"/>
          <w:b/>
          <w:bCs/>
          <w:color w:val="1F497D" w:themeColor="text2"/>
          <w:sz w:val="28"/>
          <w:szCs w:val="28"/>
        </w:rPr>
        <w:t>FUNZIONAMENTO</w:t>
      </w:r>
    </w:p>
    <w:p w14:paraId="058E0D3A" w14:textId="3BE808E0" w:rsidR="00840025" w:rsidRPr="00BF7DAB" w:rsidRDefault="00840025" w:rsidP="00840025">
      <w:pPr>
        <w:spacing w:after="0" w:line="280" w:lineRule="atLeast"/>
        <w:jc w:val="both"/>
        <w:rPr>
          <w:sz w:val="20"/>
          <w:szCs w:val="20"/>
        </w:rPr>
      </w:pPr>
      <w:r w:rsidRPr="00BF7DAB">
        <w:rPr>
          <w:sz w:val="20"/>
          <w:szCs w:val="20"/>
        </w:rPr>
        <w:t xml:space="preserve">Il funzionamento dell’impianto è regolato da tre compressori a freon posizionati nella sala macchine. Qui si trova anche lo scambiatore di calore con cui viene raffreddato il glicole che porta il freddo nei pacchi frigoriferi installati in ogni cella. In questo impianto non c’è nessuna traccia </w:t>
      </w:r>
      <w:r w:rsidR="00A47061">
        <w:rPr>
          <w:sz w:val="20"/>
          <w:szCs w:val="20"/>
        </w:rPr>
        <w:t xml:space="preserve">di </w:t>
      </w:r>
      <w:r w:rsidRPr="00BF7DAB">
        <w:rPr>
          <w:sz w:val="20"/>
          <w:szCs w:val="20"/>
        </w:rPr>
        <w:t>ammoniaca</w:t>
      </w:r>
      <w:r w:rsidR="00A47061">
        <w:rPr>
          <w:sz w:val="20"/>
          <w:szCs w:val="20"/>
        </w:rPr>
        <w:t>,</w:t>
      </w:r>
      <w:r w:rsidRPr="00BF7DAB">
        <w:rPr>
          <w:sz w:val="20"/>
          <w:szCs w:val="20"/>
        </w:rPr>
        <w:t xml:space="preserve"> e questo non va solo a vantaggio dell’ambiente, ma anche della sicurezza. All’interno dell’impianto troviamo anche una grande vasca che contiene circa 100 m</w:t>
      </w:r>
      <w:r w:rsidRPr="00BF7DAB">
        <w:rPr>
          <w:sz w:val="20"/>
          <w:szCs w:val="20"/>
          <w:vertAlign w:val="superscript"/>
        </w:rPr>
        <w:t>3</w:t>
      </w:r>
      <w:r w:rsidRPr="00BF7DAB">
        <w:rPr>
          <w:sz w:val="20"/>
          <w:szCs w:val="20"/>
        </w:rPr>
        <w:t xml:space="preserve"> di acqua che serve sia come riserva antincendio che per raffreddare i compressori. L’acqua viene prelevata dal sottosuolo, ma in origine era piovana e in un periodo di circa 70 anni ha percolato attraverso la roccia. Nel corso del suo lento viaggio l’acqua è stata filtrata dalla roccia stessa ed è diventata batteriologicamente pura e quindi anche ottima da bere. </w:t>
      </w:r>
      <w:r w:rsidR="00A47061">
        <w:rPr>
          <w:sz w:val="20"/>
          <w:szCs w:val="20"/>
        </w:rPr>
        <w:t xml:space="preserve"> </w:t>
      </w:r>
      <w:r w:rsidRPr="00BF7DAB">
        <w:rPr>
          <w:sz w:val="20"/>
          <w:szCs w:val="20"/>
        </w:rPr>
        <w:t xml:space="preserve">Quest’acqua si accumula a circa 100 metri di profondità sotto il livello dell’impianto, dove gli strati argillosi ne impediscono l’ulteriore percolazione. L’acqua viene poi pompata dal sottosuolo per riempire la vasca. </w:t>
      </w:r>
    </w:p>
    <w:p w14:paraId="632FFEB3" w14:textId="77777777" w:rsidR="00840025" w:rsidRDefault="00840025" w:rsidP="00840025">
      <w:pPr>
        <w:spacing w:after="0" w:line="280" w:lineRule="atLeast"/>
        <w:jc w:val="both"/>
        <w:rPr>
          <w:sz w:val="20"/>
          <w:szCs w:val="20"/>
        </w:rPr>
      </w:pPr>
    </w:p>
    <w:p w14:paraId="0EBACBB5" w14:textId="2B5AD424" w:rsidR="00840025" w:rsidRDefault="00840025" w:rsidP="00840025">
      <w:pPr>
        <w:spacing w:after="0" w:line="280" w:lineRule="atLeast"/>
        <w:jc w:val="both"/>
        <w:rPr>
          <w:sz w:val="20"/>
          <w:szCs w:val="20"/>
        </w:rPr>
      </w:pPr>
      <w:r w:rsidRPr="00BF7DAB">
        <w:rPr>
          <w:sz w:val="20"/>
          <w:szCs w:val="20"/>
        </w:rPr>
        <w:t>Ci sono poi dei generatori d’azoto che filtrando l’aria atmosferica separano e concentrano l’azoto che attraverso le tubazioni viene inviato alle celle di conservazione dove va a sostituire progressivamente l’O</w:t>
      </w:r>
      <w:r w:rsidRPr="00BF7DAB">
        <w:rPr>
          <w:sz w:val="20"/>
          <w:szCs w:val="20"/>
          <w:vertAlign w:val="subscript"/>
        </w:rPr>
        <w:t>2</w:t>
      </w:r>
      <w:r w:rsidRPr="00BF7DAB">
        <w:rPr>
          <w:sz w:val="20"/>
          <w:szCs w:val="20"/>
        </w:rPr>
        <w:t xml:space="preserve"> in esse contenuto fino a farlo scendere al livello desiderato, in genere inferiore al 2% rispetto al 21% che si trova nell’aria atmosferica che respiriamo.</w:t>
      </w:r>
      <w:r w:rsidR="00A47061">
        <w:rPr>
          <w:sz w:val="20"/>
          <w:szCs w:val="20"/>
        </w:rPr>
        <w:t xml:space="preserve"> </w:t>
      </w:r>
      <w:r w:rsidRPr="00BF7DAB">
        <w:rPr>
          <w:sz w:val="20"/>
          <w:szCs w:val="20"/>
        </w:rPr>
        <w:t xml:space="preserve">La centrale di controllo di tutto l’impianto consente di impostare i parametri di conservazione desiderati e di monitorare da remoto il corretto funzionamento di tutti gli apparati. </w:t>
      </w:r>
    </w:p>
    <w:p w14:paraId="2F3421BA" w14:textId="77777777" w:rsidR="00840025" w:rsidRDefault="00840025" w:rsidP="00840025">
      <w:pPr>
        <w:spacing w:after="0" w:line="280" w:lineRule="atLeast"/>
        <w:jc w:val="both"/>
        <w:rPr>
          <w:sz w:val="20"/>
          <w:szCs w:val="20"/>
        </w:rPr>
      </w:pPr>
    </w:p>
    <w:p w14:paraId="2C22D58A" w14:textId="77777777" w:rsidR="00840025" w:rsidRDefault="00840025" w:rsidP="00840025">
      <w:pPr>
        <w:spacing w:after="0" w:line="280" w:lineRule="atLeast"/>
        <w:jc w:val="both"/>
        <w:rPr>
          <w:sz w:val="20"/>
          <w:szCs w:val="20"/>
        </w:rPr>
      </w:pPr>
    </w:p>
    <w:p w14:paraId="4F66CDB3" w14:textId="3F9E3135" w:rsidR="00840025" w:rsidRPr="00BF7DAB" w:rsidRDefault="00840025" w:rsidP="00840025">
      <w:pPr>
        <w:spacing w:after="0" w:line="280" w:lineRule="atLeast"/>
        <w:jc w:val="both"/>
        <w:rPr>
          <w:sz w:val="20"/>
          <w:szCs w:val="20"/>
        </w:rPr>
      </w:pPr>
      <w:r>
        <w:rPr>
          <w:rFonts w:cs="Arial"/>
          <w:b/>
          <w:bCs/>
          <w:color w:val="1F497D" w:themeColor="text2"/>
          <w:sz w:val="28"/>
          <w:szCs w:val="28"/>
        </w:rPr>
        <w:lastRenderedPageBreak/>
        <w:t>PLUS</w:t>
      </w:r>
    </w:p>
    <w:p w14:paraId="2F258B7D" w14:textId="5ED0C720" w:rsidR="00840025" w:rsidRPr="00BF7DAB" w:rsidRDefault="00840025" w:rsidP="00840025">
      <w:pPr>
        <w:spacing w:after="0" w:line="280" w:lineRule="atLeast"/>
        <w:jc w:val="both"/>
        <w:rPr>
          <w:sz w:val="20"/>
          <w:szCs w:val="20"/>
        </w:rPr>
      </w:pPr>
      <w:r w:rsidRPr="00BF7DAB">
        <w:rPr>
          <w:sz w:val="20"/>
          <w:szCs w:val="20"/>
        </w:rPr>
        <w:t xml:space="preserve">Questo impianto ha richiesto a Melinda un investimento complessivo di circa </w:t>
      </w:r>
      <w:r w:rsidR="004F61EB">
        <w:rPr>
          <w:sz w:val="20"/>
          <w:szCs w:val="20"/>
        </w:rPr>
        <w:t xml:space="preserve">16 </w:t>
      </w:r>
      <w:r w:rsidRPr="00BF7DAB">
        <w:rPr>
          <w:sz w:val="20"/>
          <w:szCs w:val="20"/>
        </w:rPr>
        <w:t>milioni di €, ma i suoi vantaggi sono senza prezzo. Il progetto ha già consentito all’azienda di essere annoverata tra gli esempi brillanti da seguire come modello che coniuga perfettamente il business e la sostenibilità.</w:t>
      </w:r>
    </w:p>
    <w:p w14:paraId="4E64FEBF" w14:textId="1F66C14A" w:rsidR="00840025" w:rsidRPr="00BF7DAB" w:rsidRDefault="00840025" w:rsidP="00840025">
      <w:pPr>
        <w:spacing w:after="0" w:line="280" w:lineRule="atLeast"/>
        <w:jc w:val="both"/>
        <w:rPr>
          <w:rFonts w:cs="Arial"/>
          <w:sz w:val="20"/>
          <w:szCs w:val="20"/>
        </w:rPr>
      </w:pPr>
      <w:r w:rsidRPr="00BF7DAB">
        <w:rPr>
          <w:sz w:val="20"/>
          <w:szCs w:val="20"/>
        </w:rPr>
        <w:t xml:space="preserve">Date le sue caratteristiche uniche, il progetto </w:t>
      </w:r>
      <w:r>
        <w:rPr>
          <w:sz w:val="20"/>
          <w:szCs w:val="20"/>
        </w:rPr>
        <w:t xml:space="preserve">ha ricevuto </w:t>
      </w:r>
      <w:r w:rsidRPr="00BF7DAB">
        <w:rPr>
          <w:sz w:val="20"/>
          <w:szCs w:val="20"/>
        </w:rPr>
        <w:t>ri</w:t>
      </w:r>
      <w:r>
        <w:rPr>
          <w:sz w:val="20"/>
          <w:szCs w:val="20"/>
        </w:rPr>
        <w:t xml:space="preserve">conoscimenti da tutto il mondo come </w:t>
      </w:r>
      <w:r w:rsidRPr="00BF7DAB">
        <w:rPr>
          <w:sz w:val="20"/>
          <w:szCs w:val="20"/>
        </w:rPr>
        <w:t>il premio Good Energy Award di Bernoni Grand Thornton</w:t>
      </w:r>
      <w:r w:rsidRPr="00BA5E09">
        <w:rPr>
          <w:sz w:val="20"/>
          <w:szCs w:val="20"/>
        </w:rPr>
        <w:t xml:space="preserve"> </w:t>
      </w:r>
      <w:r>
        <w:rPr>
          <w:sz w:val="20"/>
          <w:szCs w:val="20"/>
        </w:rPr>
        <w:t xml:space="preserve">e </w:t>
      </w:r>
      <w:r w:rsidRPr="00BF7DAB">
        <w:rPr>
          <w:sz w:val="20"/>
          <w:szCs w:val="20"/>
        </w:rPr>
        <w:t xml:space="preserve">il Sodalitas Social Award, assegnato alle iniziative più efficaci nel generare una crescita </w:t>
      </w:r>
      <w:r w:rsidR="004F61EB">
        <w:rPr>
          <w:sz w:val="20"/>
          <w:szCs w:val="20"/>
        </w:rPr>
        <w:t xml:space="preserve">aziendale </w:t>
      </w:r>
      <w:r w:rsidRPr="00BF7DAB">
        <w:rPr>
          <w:sz w:val="20"/>
          <w:szCs w:val="20"/>
        </w:rPr>
        <w:t>sostenibile.</w:t>
      </w:r>
      <w:r>
        <w:rPr>
          <w:sz w:val="20"/>
          <w:szCs w:val="20"/>
        </w:rPr>
        <w:t xml:space="preserve"> </w:t>
      </w:r>
    </w:p>
    <w:p w14:paraId="138DB20B" w14:textId="77777777" w:rsidR="00840025" w:rsidRPr="00BF7DAB" w:rsidRDefault="00840025" w:rsidP="00840025">
      <w:pPr>
        <w:spacing w:after="0" w:line="280" w:lineRule="atLeast"/>
        <w:jc w:val="both"/>
        <w:rPr>
          <w:rFonts w:cs="Arial"/>
          <w:sz w:val="20"/>
          <w:szCs w:val="20"/>
        </w:rPr>
      </w:pPr>
    </w:p>
    <w:p w14:paraId="7ECCE0C5" w14:textId="77777777" w:rsidR="00840025" w:rsidRPr="003C4069" w:rsidRDefault="00840025" w:rsidP="00840025">
      <w:pPr>
        <w:spacing w:after="0" w:line="280" w:lineRule="atLeast"/>
        <w:jc w:val="both"/>
        <w:rPr>
          <w:sz w:val="20"/>
          <w:szCs w:val="20"/>
        </w:rPr>
      </w:pPr>
    </w:p>
    <w:p w14:paraId="14D7DB5B" w14:textId="77777777" w:rsidR="00840025" w:rsidRPr="003C4069" w:rsidRDefault="007C09A0" w:rsidP="00840025">
      <w:pPr>
        <w:spacing w:after="0" w:line="280" w:lineRule="atLeast"/>
        <w:jc w:val="both"/>
        <w:rPr>
          <w:rStyle w:val="Collegamentoipertestuale"/>
          <w:i/>
          <w:color w:val="000090"/>
          <w:sz w:val="18"/>
          <w:szCs w:val="18"/>
          <w:u w:val="none"/>
        </w:rPr>
      </w:pPr>
      <w:hyperlink r:id="rId9" w:history="1">
        <w:r w:rsidR="00840025" w:rsidRPr="003C4069">
          <w:rPr>
            <w:rStyle w:val="Collegamentoipertestuale"/>
            <w:i/>
            <w:color w:val="000090"/>
            <w:sz w:val="18"/>
            <w:szCs w:val="18"/>
            <w:u w:val="none"/>
          </w:rPr>
          <w:t>www.melinda.it</w:t>
        </w:r>
      </w:hyperlink>
      <w:r w:rsidR="00840025" w:rsidRPr="003C4069">
        <w:rPr>
          <w:rStyle w:val="Collegamentoipertestuale"/>
          <w:i/>
          <w:color w:val="000090"/>
          <w:sz w:val="18"/>
          <w:szCs w:val="18"/>
          <w:u w:val="none"/>
        </w:rPr>
        <w:t xml:space="preserve"> </w:t>
      </w:r>
    </w:p>
    <w:p w14:paraId="4BF5E2AE" w14:textId="32D2A5BB" w:rsidR="007F660C" w:rsidRDefault="00840025" w:rsidP="00840025">
      <w:pPr>
        <w:spacing w:after="0" w:line="280" w:lineRule="atLeast"/>
        <w:jc w:val="both"/>
        <w:rPr>
          <w:rFonts w:cs="Arial"/>
          <w:sz w:val="20"/>
          <w:szCs w:val="20"/>
        </w:rPr>
      </w:pPr>
      <w:r w:rsidRPr="003C4069">
        <w:rPr>
          <w:rStyle w:val="Collegamentoipertestuale"/>
          <w:i/>
          <w:color w:val="000090"/>
          <w:sz w:val="18"/>
          <w:szCs w:val="18"/>
          <w:u w:val="none"/>
        </w:rPr>
        <w:t xml:space="preserve"> Melinda, mi piaci di più</w:t>
      </w:r>
    </w:p>
    <w:p w14:paraId="330611D7" w14:textId="77777777" w:rsidR="007F660C" w:rsidRDefault="007F660C" w:rsidP="00840025">
      <w:pPr>
        <w:spacing w:after="0" w:line="280" w:lineRule="atLeast"/>
        <w:jc w:val="both"/>
        <w:rPr>
          <w:rFonts w:cs="Arial"/>
          <w:sz w:val="20"/>
          <w:szCs w:val="20"/>
        </w:rPr>
      </w:pPr>
    </w:p>
    <w:p w14:paraId="0AE73CC6" w14:textId="77777777" w:rsidR="007F660C" w:rsidRDefault="007F660C" w:rsidP="00840025">
      <w:pPr>
        <w:spacing w:after="0" w:line="280" w:lineRule="atLeast"/>
        <w:jc w:val="both"/>
        <w:rPr>
          <w:rFonts w:cs="Arial"/>
          <w:sz w:val="20"/>
          <w:szCs w:val="20"/>
        </w:rPr>
      </w:pPr>
    </w:p>
    <w:p w14:paraId="73CE4C20" w14:textId="77777777" w:rsidR="007F660C" w:rsidRDefault="007F660C" w:rsidP="00840025">
      <w:pPr>
        <w:spacing w:after="0" w:line="280" w:lineRule="atLeast"/>
        <w:jc w:val="both"/>
        <w:rPr>
          <w:rFonts w:cs="Arial"/>
          <w:sz w:val="20"/>
          <w:szCs w:val="20"/>
        </w:rPr>
      </w:pPr>
    </w:p>
    <w:p w14:paraId="64133F56" w14:textId="77777777" w:rsidR="007F660C" w:rsidRDefault="007F660C" w:rsidP="00840025">
      <w:pPr>
        <w:spacing w:after="0" w:line="280" w:lineRule="atLeast"/>
        <w:jc w:val="both"/>
        <w:rPr>
          <w:rFonts w:cs="Arial"/>
          <w:sz w:val="20"/>
          <w:szCs w:val="20"/>
        </w:rPr>
      </w:pPr>
    </w:p>
    <w:p w14:paraId="5171A40D" w14:textId="77777777" w:rsidR="007F660C" w:rsidRDefault="007F660C" w:rsidP="00840025">
      <w:pPr>
        <w:spacing w:after="0" w:line="280" w:lineRule="atLeast"/>
        <w:jc w:val="both"/>
        <w:rPr>
          <w:rFonts w:cs="Arial"/>
          <w:sz w:val="20"/>
          <w:szCs w:val="20"/>
        </w:rPr>
      </w:pPr>
    </w:p>
    <w:p w14:paraId="0FAF7073" w14:textId="77777777" w:rsidR="007F660C" w:rsidRDefault="007F660C" w:rsidP="00840025">
      <w:pPr>
        <w:spacing w:after="0" w:line="280" w:lineRule="atLeast"/>
        <w:jc w:val="both"/>
        <w:rPr>
          <w:rFonts w:cs="Arial"/>
          <w:sz w:val="20"/>
          <w:szCs w:val="20"/>
        </w:rPr>
      </w:pPr>
    </w:p>
    <w:p w14:paraId="5879AA91" w14:textId="77777777" w:rsidR="007F660C" w:rsidRDefault="007F660C" w:rsidP="00840025">
      <w:pPr>
        <w:spacing w:after="0" w:line="280" w:lineRule="atLeast"/>
        <w:jc w:val="both"/>
        <w:rPr>
          <w:rFonts w:cs="Arial"/>
          <w:sz w:val="20"/>
          <w:szCs w:val="20"/>
        </w:rPr>
      </w:pPr>
    </w:p>
    <w:p w14:paraId="302FC320" w14:textId="562CCADA" w:rsidR="00007C84" w:rsidRPr="000F424A" w:rsidRDefault="00007C84" w:rsidP="00840025">
      <w:pPr>
        <w:spacing w:after="0" w:line="280" w:lineRule="atLeast"/>
        <w:jc w:val="both"/>
        <w:rPr>
          <w:i/>
          <w:color w:val="000090"/>
          <w:sz w:val="18"/>
          <w:szCs w:val="18"/>
        </w:rPr>
      </w:pPr>
    </w:p>
    <w:sectPr w:rsidR="00007C84" w:rsidRPr="000F424A" w:rsidSect="00366E64">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DFEA5" w14:textId="77777777" w:rsidR="00B46511" w:rsidRDefault="00B46511" w:rsidP="009B2510">
      <w:pPr>
        <w:spacing w:after="0" w:line="240" w:lineRule="auto"/>
      </w:pPr>
      <w:r>
        <w:separator/>
      </w:r>
    </w:p>
  </w:endnote>
  <w:endnote w:type="continuationSeparator" w:id="0">
    <w:p w14:paraId="45B3B224" w14:textId="77777777" w:rsidR="00B46511" w:rsidRDefault="00B46511" w:rsidP="009B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511E7" w14:textId="77777777" w:rsidR="005F4CF9" w:rsidRDefault="005F4CF9">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C555E" w14:textId="6609E56B" w:rsidR="00B46511" w:rsidRDefault="00B46511" w:rsidP="009B2510">
    <w:pPr>
      <w:pStyle w:val="Pidipagina"/>
      <w:ind w:right="360"/>
      <w:jc w:val="center"/>
      <w:rPr>
        <w:rFonts w:asciiTheme="minorHAnsi" w:hAnsiTheme="minorHAnsi"/>
        <w:color w:val="003366"/>
        <w:sz w:val="16"/>
      </w:rPr>
    </w:pPr>
    <w:r>
      <w:rPr>
        <w:rFonts w:asciiTheme="minorHAnsi" w:hAnsiTheme="minorHAnsi"/>
        <w:noProof/>
        <w:color w:val="003366"/>
        <w:sz w:val="16"/>
      </w:rPr>
      <mc:AlternateContent>
        <mc:Choice Requires="wps">
          <w:drawing>
            <wp:anchor distT="0" distB="0" distL="114300" distR="114300" simplePos="0" relativeHeight="251659264" behindDoc="0" locked="0" layoutInCell="1" allowOverlap="1" wp14:anchorId="33B84D57" wp14:editId="7933A182">
              <wp:simplePos x="0" y="0"/>
              <wp:positionH relativeFrom="column">
                <wp:posOffset>6286500</wp:posOffset>
              </wp:positionH>
              <wp:positionV relativeFrom="paragraph">
                <wp:posOffset>-2668905</wp:posOffset>
              </wp:positionV>
              <wp:extent cx="342900" cy="1714500"/>
              <wp:effectExtent l="0" t="0" r="0" b="1270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52B2D7" w14:textId="3AD63FD9" w:rsidR="00B46511" w:rsidRPr="001974B5" w:rsidRDefault="00B46511">
                          <w:pPr>
                            <w:rPr>
                              <w:sz w:val="14"/>
                            </w:rPr>
                          </w:pPr>
                          <w:r w:rsidRPr="001974B5">
                            <w:rPr>
                              <w:sz w:val="14"/>
                            </w:rPr>
                            <w:t>Com.</w:t>
                          </w:r>
                          <w:r>
                            <w:rPr>
                              <w:sz w:val="14"/>
                            </w:rPr>
                            <w:t>1</w:t>
                          </w:r>
                          <w:r w:rsidR="00D4245D">
                            <w:rPr>
                              <w:sz w:val="14"/>
                            </w:rPr>
                            <w:t>8</w:t>
                          </w:r>
                          <w:r>
                            <w:rPr>
                              <w:sz w:val="14"/>
                            </w:rPr>
                            <w:t>_Rev.0_Spd.1</w:t>
                          </w:r>
                          <w:r w:rsidR="003858FD">
                            <w:rPr>
                              <w:sz w:val="14"/>
                            </w:rPr>
                            <w:t>6</w:t>
                          </w:r>
                          <w:r w:rsidRPr="001974B5">
                            <w:rPr>
                              <w:sz w:val="14"/>
                            </w:rPr>
                            <w:t xml:space="preserve"> (</w:t>
                          </w:r>
                          <w:r>
                            <w:rPr>
                              <w:sz w:val="14"/>
                            </w:rPr>
                            <w:t>trade</w:t>
                          </w:r>
                          <w:r w:rsidRPr="001974B5">
                            <w:rPr>
                              <w:sz w:val="14"/>
                            </w:rPr>
                            <w:t xml:space="preserve">) </w:t>
                          </w:r>
                          <w:r>
                            <w:rPr>
                              <w:sz w:val="14"/>
                            </w:rPr>
                            <w:t>(</w:t>
                          </w:r>
                          <w:r w:rsidRPr="001974B5">
                            <w:rPr>
                              <w:sz w:val="14"/>
                            </w:rPr>
                            <w:t>21</w:t>
                          </w:r>
                          <w:r>
                            <w:rPr>
                              <w:sz w:val="14"/>
                            </w:rPr>
                            <w:t>6</w:t>
                          </w:r>
                          <w:r w:rsidRPr="001974B5">
                            <w:rPr>
                              <w:sz w:val="14"/>
                            </w:rPr>
                            <w:t>.</w:t>
                          </w:r>
                          <w:r>
                            <w:rPr>
                              <w:sz w:val="14"/>
                            </w:rPr>
                            <w:t>343)</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asella di testo 1" o:spid="_x0000_s1027" type="#_x0000_t202" style="position:absolute;left:0;text-align:left;margin-left:495pt;margin-top:-210.1pt;width:27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" filled="f" stroked="f">
              <v:path arrowok="t"/>
              <v:textbox style="layout-flow:vertical">
                <w:txbxContent>
                  <w:p w14:paraId="5D52B2D7" w14:textId="3AD63FD9" w:rsidR="00B46511" w:rsidRPr="001974B5" w:rsidRDefault="00B46511">
                    <w:pPr>
                      <w:rPr>
                        <w:sz w:val="14"/>
                      </w:rPr>
                    </w:pPr>
                    <w:r w:rsidRPr="001974B5">
                      <w:rPr>
                        <w:sz w:val="14"/>
                      </w:rPr>
                      <w:t>Com.</w:t>
                    </w:r>
                    <w:r>
                      <w:rPr>
                        <w:sz w:val="14"/>
                      </w:rPr>
                      <w:t>1</w:t>
                    </w:r>
                    <w:r w:rsidR="00D4245D">
                      <w:rPr>
                        <w:sz w:val="14"/>
                      </w:rPr>
                      <w:t>8</w:t>
                    </w:r>
                    <w:bookmarkStart w:id="1" w:name="_GoBack"/>
                    <w:bookmarkEnd w:id="1"/>
                    <w:r>
                      <w:rPr>
                        <w:sz w:val="14"/>
                      </w:rPr>
                      <w:t>_Rev.0_Spd.1</w:t>
                    </w:r>
                    <w:r w:rsidR="003858FD">
                      <w:rPr>
                        <w:sz w:val="14"/>
                      </w:rPr>
                      <w:t>6</w:t>
                    </w:r>
                    <w:r w:rsidRPr="001974B5">
                      <w:rPr>
                        <w:sz w:val="14"/>
                      </w:rPr>
                      <w:t xml:space="preserve"> (</w:t>
                    </w:r>
                    <w:r>
                      <w:rPr>
                        <w:sz w:val="14"/>
                      </w:rPr>
                      <w:t>trade</w:t>
                    </w:r>
                    <w:r w:rsidRPr="001974B5">
                      <w:rPr>
                        <w:sz w:val="14"/>
                      </w:rPr>
                      <w:t xml:space="preserve">) </w:t>
                    </w:r>
                    <w:r>
                      <w:rPr>
                        <w:sz w:val="14"/>
                      </w:rPr>
                      <w:t>(</w:t>
                    </w:r>
                    <w:r w:rsidRPr="001974B5">
                      <w:rPr>
                        <w:sz w:val="14"/>
                      </w:rPr>
                      <w:t>21</w:t>
                    </w:r>
                    <w:r>
                      <w:rPr>
                        <w:sz w:val="14"/>
                      </w:rPr>
                      <w:t>6</w:t>
                    </w:r>
                    <w:r w:rsidRPr="001974B5">
                      <w:rPr>
                        <w:sz w:val="14"/>
                      </w:rPr>
                      <w:t>.</w:t>
                    </w:r>
                    <w:r>
                      <w:rPr>
                        <w:sz w:val="14"/>
                      </w:rPr>
                      <w:t>343)</w:t>
                    </w:r>
                  </w:p>
                </w:txbxContent>
              </v:textbox>
            </v:shape>
          </w:pict>
        </mc:Fallback>
      </mc:AlternateContent>
    </w:r>
    <w:r>
      <w:rPr>
        <w:rFonts w:asciiTheme="minorHAnsi" w:hAnsiTheme="minorHAnsi"/>
        <w:color w:val="003366"/>
        <w:sz w:val="16"/>
      </w:rPr>
      <w:t xml:space="preserve">Ufficio Stampa MELINDA </w:t>
    </w:r>
  </w:p>
  <w:p w14:paraId="6C23DF85" w14:textId="77777777" w:rsidR="00B46511" w:rsidRPr="009B2510" w:rsidRDefault="00B46511" w:rsidP="00AD36BE">
    <w:pPr>
      <w:pStyle w:val="Pidipagina"/>
      <w:ind w:right="360"/>
      <w:jc w:val="center"/>
      <w:rPr>
        <w:rFonts w:asciiTheme="minorHAnsi" w:hAnsiTheme="minorHAnsi"/>
        <w:color w:val="003366"/>
        <w:sz w:val="16"/>
      </w:rPr>
    </w:pPr>
    <w:r>
      <w:rPr>
        <w:rFonts w:asciiTheme="minorHAnsi" w:hAnsiTheme="minorHAnsi"/>
        <w:color w:val="003366"/>
        <w:sz w:val="16"/>
      </w:rPr>
      <w:t>Soluzione Group -</w:t>
    </w:r>
    <w:r w:rsidRPr="009B2510">
      <w:rPr>
        <w:rFonts w:asciiTheme="minorHAnsi" w:hAnsiTheme="minorHAnsi"/>
        <w:color w:val="003366"/>
        <w:sz w:val="16"/>
      </w:rPr>
      <w:t xml:space="preserve"> Tel. +39 (0)30.3539159 </w:t>
    </w:r>
    <w:r>
      <w:rPr>
        <w:rFonts w:asciiTheme="minorHAnsi" w:hAnsiTheme="minorHAnsi"/>
        <w:color w:val="003366"/>
        <w:sz w:val="16"/>
      </w:rPr>
      <w:t>-</w:t>
    </w:r>
    <w:r w:rsidRPr="009B2510">
      <w:rPr>
        <w:rFonts w:asciiTheme="minorHAnsi" w:hAnsiTheme="minorHAnsi"/>
        <w:color w:val="003366"/>
        <w:sz w:val="16"/>
      </w:rPr>
      <w:t xml:space="preserve"> </w:t>
    </w:r>
    <w:hyperlink r:id="rId1" w:history="1">
      <w:r w:rsidRPr="00444EE3">
        <w:rPr>
          <w:rStyle w:val="Collegamentoipertestuale"/>
          <w:rFonts w:asciiTheme="minorHAnsi" w:hAnsiTheme="minorHAnsi"/>
          <w:sz w:val="16"/>
        </w:rPr>
        <w:t>www.soluzionegroup.com</w:t>
      </w:r>
    </w:hyperlink>
    <w:r>
      <w:rPr>
        <w:rFonts w:asciiTheme="minorHAnsi" w:hAnsiTheme="minorHAnsi"/>
        <w:color w:val="003366"/>
        <w:sz w:val="16"/>
      </w:rPr>
      <w:t xml:space="preserve"> </w:t>
    </w:r>
  </w:p>
  <w:p w14:paraId="3742F292" w14:textId="77777777" w:rsidR="00B46511" w:rsidRPr="009B2510" w:rsidRDefault="00B46511" w:rsidP="009B2510">
    <w:pPr>
      <w:pStyle w:val="Pidipagina"/>
      <w:jc w:val="center"/>
      <w:rPr>
        <w:rFonts w:asciiTheme="minorHAnsi" w:hAnsiTheme="minorHAnsi"/>
      </w:rPr>
    </w:pPr>
    <w:r w:rsidRPr="009B2510">
      <w:rPr>
        <w:rFonts w:asciiTheme="minorHAnsi" w:hAnsiTheme="minorHAnsi"/>
        <w:color w:val="003366"/>
        <w:sz w:val="16"/>
      </w:rPr>
      <w:t xml:space="preserve">Laura Bresciani </w:t>
    </w:r>
    <w:hyperlink r:id="rId2" w:history="1">
      <w:r w:rsidRPr="009B2510">
        <w:rPr>
          <w:rStyle w:val="Collegamentoipertestuale"/>
          <w:rFonts w:asciiTheme="minorHAnsi" w:hAnsiTheme="minorHAnsi"/>
          <w:sz w:val="16"/>
        </w:rPr>
        <w:t>bresciani@soluzionegroup.com</w:t>
      </w:r>
    </w:hyperlink>
    <w:r w:rsidRPr="009B2510">
      <w:rPr>
        <w:rFonts w:asciiTheme="minorHAnsi" w:hAnsiTheme="minorHAnsi"/>
        <w:color w:val="003366"/>
        <w:sz w:val="16"/>
      </w:rPr>
      <w:t xml:space="preserve"> cell.347.0400858</w:t>
    </w:r>
    <w:r>
      <w:rPr>
        <w:rFonts w:asciiTheme="minorHAnsi" w:hAnsiTheme="minorHAnsi"/>
        <w:color w:val="003366"/>
        <w:sz w:val="16"/>
      </w:rPr>
      <w:t xml:space="preserve"> – Ada Agosti </w:t>
    </w:r>
    <w:hyperlink r:id="rId3" w:history="1">
      <w:r>
        <w:rPr>
          <w:rStyle w:val="Collegamentoipertestuale"/>
          <w:rFonts w:asciiTheme="minorHAnsi" w:hAnsiTheme="minorHAnsi"/>
          <w:sz w:val="16"/>
        </w:rPr>
        <w:t>agosti</w:t>
      </w:r>
      <w:r w:rsidRPr="009B2510">
        <w:rPr>
          <w:rStyle w:val="Collegamentoipertestuale"/>
          <w:rFonts w:asciiTheme="minorHAnsi" w:hAnsiTheme="minorHAnsi"/>
          <w:sz w:val="16"/>
        </w:rPr>
        <w:t>@soluzionegroup.com</w:t>
      </w:r>
    </w:hyperlink>
    <w:r>
      <w:rPr>
        <w:rFonts w:asciiTheme="minorHAnsi" w:hAnsiTheme="minorHAnsi"/>
        <w:color w:val="003366"/>
        <w:sz w:val="16"/>
      </w:rPr>
      <w:t xml:space="preserve"> cell. 335.6823431</w:t>
    </w:r>
  </w:p>
  <w:p w14:paraId="1E608B41" w14:textId="77777777" w:rsidR="00B46511" w:rsidRDefault="00B46511">
    <w:pPr>
      <w:pStyle w:val="Pidipa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D6CA5" w14:textId="77777777" w:rsidR="005F4CF9" w:rsidRDefault="005F4CF9">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B36A8" w14:textId="77777777" w:rsidR="00B46511" w:rsidRDefault="00B46511" w:rsidP="009B2510">
      <w:pPr>
        <w:spacing w:after="0" w:line="240" w:lineRule="auto"/>
      </w:pPr>
      <w:r>
        <w:separator/>
      </w:r>
    </w:p>
  </w:footnote>
  <w:footnote w:type="continuationSeparator" w:id="0">
    <w:p w14:paraId="0A0C705B" w14:textId="77777777" w:rsidR="00B46511" w:rsidRDefault="00B46511" w:rsidP="009B25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C832" w14:textId="77777777" w:rsidR="005F4CF9" w:rsidRDefault="005F4CF9">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FCD5D" w14:textId="77777777" w:rsidR="00B46511" w:rsidRDefault="00B46511" w:rsidP="00AD36BE">
    <w:pPr>
      <w:spacing w:after="0" w:line="280" w:lineRule="atLeast"/>
      <w:jc w:val="center"/>
      <w:rPr>
        <w:i/>
        <w:color w:val="17365D" w:themeColor="text2" w:themeShade="BF"/>
      </w:rPr>
    </w:pPr>
    <w:r>
      <w:rPr>
        <w:i/>
        <w:noProof/>
        <w:color w:val="17365D" w:themeColor="text2" w:themeShade="BF"/>
        <w:lang w:eastAsia="it-IT"/>
      </w:rPr>
      <w:drawing>
        <wp:inline distT="0" distB="0" distL="0" distR="0" wp14:anchorId="786016B8" wp14:editId="19549911">
          <wp:extent cx="1409407" cy="784107"/>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linda.jpg"/>
                  <pic:cNvPicPr/>
                </pic:nvPicPr>
                <pic:blipFill>
                  <a:blip r:embed="rId1">
                    <a:extLst>
                      <a:ext uri="{28A0092B-C50C-407E-A947-70E740481C1C}">
                        <a14:useLocalDpi xmlns:a14="http://schemas.microsoft.com/office/drawing/2010/main" val="0"/>
                      </a:ext>
                    </a:extLst>
                  </a:blip>
                  <a:stretch>
                    <a:fillRect/>
                  </a:stretch>
                </pic:blipFill>
                <pic:spPr>
                  <a:xfrm>
                    <a:off x="0" y="0"/>
                    <a:ext cx="1410012" cy="784444"/>
                  </a:xfrm>
                  <a:prstGeom prst="rect">
                    <a:avLst/>
                  </a:prstGeom>
                </pic:spPr>
              </pic:pic>
            </a:graphicData>
          </a:graphic>
        </wp:inline>
      </w:drawing>
    </w:r>
  </w:p>
  <w:p w14:paraId="37465655" w14:textId="77777777" w:rsidR="00B46511" w:rsidRDefault="00B46511" w:rsidP="00AD36BE">
    <w:pPr>
      <w:spacing w:after="0" w:line="280" w:lineRule="atLeast"/>
      <w:jc w:val="center"/>
      <w:rPr>
        <w:i/>
        <w:color w:val="17365D" w:themeColor="text2" w:themeShade="BF"/>
      </w:rPr>
    </w:pPr>
  </w:p>
  <w:p w14:paraId="206AC3C9" w14:textId="41BEC97C" w:rsidR="00B46511" w:rsidRDefault="00B46511" w:rsidP="00AD36BE">
    <w:pPr>
      <w:spacing w:after="0" w:line="280" w:lineRule="atLeast"/>
      <w:jc w:val="center"/>
      <w:rPr>
        <w:i/>
        <w:color w:val="17365D" w:themeColor="text2" w:themeShade="BF"/>
      </w:rPr>
    </w:pPr>
    <w:r>
      <w:rPr>
        <w:noProof/>
        <w:lang w:eastAsia="it-IT"/>
      </w:rPr>
      <mc:AlternateContent>
        <mc:Choice Requires="wps">
          <w:drawing>
            <wp:anchor distT="0" distB="0" distL="114300" distR="114300" simplePos="0" relativeHeight="251661312" behindDoc="0" locked="0" layoutInCell="1" allowOverlap="1" wp14:anchorId="5D80DD57" wp14:editId="5857F780">
              <wp:simplePos x="0" y="0"/>
              <wp:positionH relativeFrom="column">
                <wp:posOffset>2286000</wp:posOffset>
              </wp:positionH>
              <wp:positionV relativeFrom="paragraph">
                <wp:posOffset>100965</wp:posOffset>
              </wp:positionV>
              <wp:extent cx="1517650" cy="396240"/>
              <wp:effectExtent l="0" t="0" r="0" b="381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0" cy="396240"/>
                      </a:xfrm>
                      <a:prstGeom prst="rect">
                        <a:avLst/>
                      </a:prstGeom>
                      <a:noFill/>
                      <a:ln>
                        <a:noFill/>
                      </a:ln>
                      <a:effectLst/>
                      <a:extLst>
                        <a:ext uri="{C572A759-6A51-4108-AA02-DFA0A04FC94B}">
                          <ma14:wrappingTextBoxFlag xmlns:ma14="http://schemas.microsoft.com/office/mac/drawingml/2011/main"/>
                        </a:ext>
                      </a:extLst>
                    </wps:spPr>
                    <wps:txbx>
                      <w:txbxContent>
                        <w:p w14:paraId="407BCA50" w14:textId="77777777" w:rsidR="00B46511" w:rsidRPr="0064004A" w:rsidRDefault="00B46511" w:rsidP="00D11BF5">
                          <w:pPr>
                            <w:spacing w:line="280" w:lineRule="atLeast"/>
                            <w:jc w:val="center"/>
                            <w:rPr>
                              <w:i/>
                              <w:noProof/>
                              <w:color w:val="17365D" w:themeColor="text2" w:themeShade="BF"/>
                              <w:lang w:eastAsia="it-IT"/>
                            </w:rPr>
                          </w:pPr>
                          <w:r w:rsidRPr="00366E64">
                            <w:rPr>
                              <w:color w:val="17365D" w:themeColor="text2" w:themeShade="BF"/>
                            </w:rPr>
                            <w:t>COMUNICATO STAMPA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asella di testo 4" o:spid="_x0000_s1026" type="#_x0000_t202" style="position:absolute;left:0;text-align:left;margin-left:180pt;margin-top:7.95pt;width:119.5pt;height:31.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" filled="f" stroked="f">
              <v:path arrowok="t"/>
              <v:textbox style="mso-fit-shape-to-text:t">
                <w:txbxContent>
                  <w:p w14:paraId="407BCA50" w14:textId="77777777" w:rsidR="00B46511" w:rsidRPr="0064004A" w:rsidRDefault="00B46511" w:rsidP="00D11BF5">
                    <w:pPr>
                      <w:spacing w:line="280" w:lineRule="atLeast"/>
                      <w:jc w:val="center"/>
                      <w:rPr>
                        <w:i/>
                        <w:noProof/>
                        <w:color w:val="17365D" w:themeColor="text2" w:themeShade="BF"/>
                        <w:lang w:eastAsia="it-IT"/>
                      </w:rPr>
                    </w:pPr>
                    <w:r w:rsidRPr="00366E64">
                      <w:rPr>
                        <w:color w:val="17365D" w:themeColor="text2" w:themeShade="BF"/>
                      </w:rPr>
                      <w:t>COMUNICATO STAMPA</w:t>
                    </w:r>
                  </w:p>
                </w:txbxContent>
              </v:textbox>
              <w10:wrap type="square"/>
            </v:shape>
          </w:pict>
        </mc:Fallback>
      </mc:AlternateContent>
    </w:r>
  </w:p>
  <w:p w14:paraId="3AE5C5BE" w14:textId="77777777" w:rsidR="00B46511" w:rsidRPr="00366E64" w:rsidRDefault="00B46511" w:rsidP="00AD36BE">
    <w:pPr>
      <w:spacing w:after="0" w:line="280" w:lineRule="atLeast"/>
      <w:jc w:val="center"/>
      <w:rPr>
        <w:i/>
        <w:color w:val="17365D" w:themeColor="text2" w:themeShade="BF"/>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15B11" w14:textId="77777777" w:rsidR="005F4CF9" w:rsidRDefault="005F4CF9">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F60C3"/>
    <w:multiLevelType w:val="hybridMultilevel"/>
    <w:tmpl w:val="AA3A1E6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90B3652"/>
    <w:multiLevelType w:val="hybridMultilevel"/>
    <w:tmpl w:val="9BE29A3C"/>
    <w:lvl w:ilvl="0" w:tplc="3912F87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31533AE"/>
    <w:multiLevelType w:val="hybridMultilevel"/>
    <w:tmpl w:val="B394A716"/>
    <w:lvl w:ilvl="0" w:tplc="52FAB1C6">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EEC78C5"/>
    <w:multiLevelType w:val="hybridMultilevel"/>
    <w:tmpl w:val="EF646768"/>
    <w:lvl w:ilvl="0" w:tplc="D57229F2">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1456420"/>
    <w:multiLevelType w:val="hybridMultilevel"/>
    <w:tmpl w:val="B192C4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1C8718C"/>
    <w:multiLevelType w:val="hybridMultilevel"/>
    <w:tmpl w:val="0A20C0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8031550"/>
    <w:multiLevelType w:val="hybridMultilevel"/>
    <w:tmpl w:val="21C61EF8"/>
    <w:lvl w:ilvl="0" w:tplc="04100011">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7">
    <w:nsid w:val="69F65494"/>
    <w:multiLevelType w:val="hybridMultilevel"/>
    <w:tmpl w:val="8430ABE8"/>
    <w:lvl w:ilvl="0" w:tplc="240C54B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6EFB68FC"/>
    <w:multiLevelType w:val="hybridMultilevel"/>
    <w:tmpl w:val="9A96DE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0"/>
  </w:num>
  <w:num w:numId="5">
    <w:abstractNumId w:val="2"/>
  </w:num>
  <w:num w:numId="6">
    <w:abstractNumId w:val="6"/>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24"/>
    <w:rsid w:val="00000C84"/>
    <w:rsid w:val="00002195"/>
    <w:rsid w:val="00002226"/>
    <w:rsid w:val="000059F4"/>
    <w:rsid w:val="000062E4"/>
    <w:rsid w:val="0000748C"/>
    <w:rsid w:val="00007C84"/>
    <w:rsid w:val="00010607"/>
    <w:rsid w:val="000143DC"/>
    <w:rsid w:val="00021D65"/>
    <w:rsid w:val="00023C69"/>
    <w:rsid w:val="00024D41"/>
    <w:rsid w:val="000321F9"/>
    <w:rsid w:val="00034C1B"/>
    <w:rsid w:val="00040924"/>
    <w:rsid w:val="00051008"/>
    <w:rsid w:val="000543FF"/>
    <w:rsid w:val="00066A5C"/>
    <w:rsid w:val="00067622"/>
    <w:rsid w:val="00071B7D"/>
    <w:rsid w:val="0008490C"/>
    <w:rsid w:val="00085EB6"/>
    <w:rsid w:val="000870AF"/>
    <w:rsid w:val="00094A10"/>
    <w:rsid w:val="00097634"/>
    <w:rsid w:val="000A51FE"/>
    <w:rsid w:val="000A6D3B"/>
    <w:rsid w:val="000B4358"/>
    <w:rsid w:val="000C70E8"/>
    <w:rsid w:val="000D1133"/>
    <w:rsid w:val="000D4833"/>
    <w:rsid w:val="000D5143"/>
    <w:rsid w:val="000E1C29"/>
    <w:rsid w:val="000E39F5"/>
    <w:rsid w:val="000E5442"/>
    <w:rsid w:val="000E7AF0"/>
    <w:rsid w:val="000F40B8"/>
    <w:rsid w:val="000F424A"/>
    <w:rsid w:val="000F5C0D"/>
    <w:rsid w:val="001000C1"/>
    <w:rsid w:val="001134A8"/>
    <w:rsid w:val="0012008A"/>
    <w:rsid w:val="00123822"/>
    <w:rsid w:val="00126143"/>
    <w:rsid w:val="00132724"/>
    <w:rsid w:val="00133F3A"/>
    <w:rsid w:val="0014319D"/>
    <w:rsid w:val="0015003D"/>
    <w:rsid w:val="00152F9D"/>
    <w:rsid w:val="00161063"/>
    <w:rsid w:val="00162647"/>
    <w:rsid w:val="00172561"/>
    <w:rsid w:val="001808CA"/>
    <w:rsid w:val="00184A4F"/>
    <w:rsid w:val="0019296D"/>
    <w:rsid w:val="00193D2D"/>
    <w:rsid w:val="0019536F"/>
    <w:rsid w:val="00196931"/>
    <w:rsid w:val="001974B5"/>
    <w:rsid w:val="001A0A96"/>
    <w:rsid w:val="001A2A3A"/>
    <w:rsid w:val="001A2C27"/>
    <w:rsid w:val="001A436F"/>
    <w:rsid w:val="001A77A1"/>
    <w:rsid w:val="001C6349"/>
    <w:rsid w:val="001C6A65"/>
    <w:rsid w:val="001C6FA8"/>
    <w:rsid w:val="001D56F5"/>
    <w:rsid w:val="001E4663"/>
    <w:rsid w:val="001E74BF"/>
    <w:rsid w:val="001F13F6"/>
    <w:rsid w:val="002074FF"/>
    <w:rsid w:val="00211DE3"/>
    <w:rsid w:val="00213FE3"/>
    <w:rsid w:val="0021644A"/>
    <w:rsid w:val="002259A8"/>
    <w:rsid w:val="00230551"/>
    <w:rsid w:val="00245C1D"/>
    <w:rsid w:val="00254830"/>
    <w:rsid w:val="00260071"/>
    <w:rsid w:val="0026281D"/>
    <w:rsid w:val="00265E90"/>
    <w:rsid w:val="002669DF"/>
    <w:rsid w:val="0027062E"/>
    <w:rsid w:val="0027536C"/>
    <w:rsid w:val="002764CA"/>
    <w:rsid w:val="00276A3C"/>
    <w:rsid w:val="0028271C"/>
    <w:rsid w:val="00287CCE"/>
    <w:rsid w:val="00290AB5"/>
    <w:rsid w:val="002951C9"/>
    <w:rsid w:val="00296F92"/>
    <w:rsid w:val="00297240"/>
    <w:rsid w:val="002A3024"/>
    <w:rsid w:val="002C094E"/>
    <w:rsid w:val="002C3584"/>
    <w:rsid w:val="002D0315"/>
    <w:rsid w:val="002D6872"/>
    <w:rsid w:val="002E2EBF"/>
    <w:rsid w:val="002E4B4B"/>
    <w:rsid w:val="002E79F6"/>
    <w:rsid w:val="002F25EB"/>
    <w:rsid w:val="002F4673"/>
    <w:rsid w:val="002F4C07"/>
    <w:rsid w:val="00301A3F"/>
    <w:rsid w:val="00307244"/>
    <w:rsid w:val="003143BD"/>
    <w:rsid w:val="00315DA9"/>
    <w:rsid w:val="0032183A"/>
    <w:rsid w:val="00323671"/>
    <w:rsid w:val="003240DE"/>
    <w:rsid w:val="00332CEB"/>
    <w:rsid w:val="00334235"/>
    <w:rsid w:val="00342901"/>
    <w:rsid w:val="00355F4E"/>
    <w:rsid w:val="00363C5F"/>
    <w:rsid w:val="003658BD"/>
    <w:rsid w:val="00366E64"/>
    <w:rsid w:val="00367366"/>
    <w:rsid w:val="0037435D"/>
    <w:rsid w:val="003757FE"/>
    <w:rsid w:val="00376CE7"/>
    <w:rsid w:val="00380F23"/>
    <w:rsid w:val="003851AE"/>
    <w:rsid w:val="003858FD"/>
    <w:rsid w:val="003879D5"/>
    <w:rsid w:val="003956B1"/>
    <w:rsid w:val="003A2766"/>
    <w:rsid w:val="003A3DE9"/>
    <w:rsid w:val="003C281F"/>
    <w:rsid w:val="003C4500"/>
    <w:rsid w:val="003C4FDF"/>
    <w:rsid w:val="003C68A1"/>
    <w:rsid w:val="003C709B"/>
    <w:rsid w:val="003D224B"/>
    <w:rsid w:val="003D2994"/>
    <w:rsid w:val="003E15FD"/>
    <w:rsid w:val="003E2CE1"/>
    <w:rsid w:val="003E60FF"/>
    <w:rsid w:val="0040687F"/>
    <w:rsid w:val="00410700"/>
    <w:rsid w:val="0041082C"/>
    <w:rsid w:val="004232AA"/>
    <w:rsid w:val="00424764"/>
    <w:rsid w:val="00424EF5"/>
    <w:rsid w:val="00427F28"/>
    <w:rsid w:val="00430F9D"/>
    <w:rsid w:val="00432664"/>
    <w:rsid w:val="00436DE1"/>
    <w:rsid w:val="00443B3F"/>
    <w:rsid w:val="00443F0E"/>
    <w:rsid w:val="00444124"/>
    <w:rsid w:val="00447DBF"/>
    <w:rsid w:val="0045288A"/>
    <w:rsid w:val="00464C35"/>
    <w:rsid w:val="00487FB7"/>
    <w:rsid w:val="0049027B"/>
    <w:rsid w:val="004917BD"/>
    <w:rsid w:val="004924EC"/>
    <w:rsid w:val="00494F16"/>
    <w:rsid w:val="00496179"/>
    <w:rsid w:val="004A71DD"/>
    <w:rsid w:val="004C37F0"/>
    <w:rsid w:val="004D2CE1"/>
    <w:rsid w:val="004E7691"/>
    <w:rsid w:val="004E7E64"/>
    <w:rsid w:val="004F61EB"/>
    <w:rsid w:val="004F6441"/>
    <w:rsid w:val="005023DC"/>
    <w:rsid w:val="00512ED2"/>
    <w:rsid w:val="005153A9"/>
    <w:rsid w:val="00517797"/>
    <w:rsid w:val="005209F9"/>
    <w:rsid w:val="005222A3"/>
    <w:rsid w:val="00525742"/>
    <w:rsid w:val="005330F6"/>
    <w:rsid w:val="00542F02"/>
    <w:rsid w:val="00546A94"/>
    <w:rsid w:val="0055049A"/>
    <w:rsid w:val="005651F4"/>
    <w:rsid w:val="005659B5"/>
    <w:rsid w:val="005776A6"/>
    <w:rsid w:val="0058104D"/>
    <w:rsid w:val="005812BB"/>
    <w:rsid w:val="0058304D"/>
    <w:rsid w:val="00597498"/>
    <w:rsid w:val="005A2007"/>
    <w:rsid w:val="005A2A5E"/>
    <w:rsid w:val="005A5875"/>
    <w:rsid w:val="005A7251"/>
    <w:rsid w:val="005B0BBE"/>
    <w:rsid w:val="005B1BDE"/>
    <w:rsid w:val="005B2814"/>
    <w:rsid w:val="005C1924"/>
    <w:rsid w:val="005C2333"/>
    <w:rsid w:val="005C5EBD"/>
    <w:rsid w:val="005E688E"/>
    <w:rsid w:val="005F0B22"/>
    <w:rsid w:val="005F0CC7"/>
    <w:rsid w:val="005F13C4"/>
    <w:rsid w:val="005F4CF9"/>
    <w:rsid w:val="00601F5D"/>
    <w:rsid w:val="006101AC"/>
    <w:rsid w:val="00617CC3"/>
    <w:rsid w:val="00626FAA"/>
    <w:rsid w:val="00627154"/>
    <w:rsid w:val="00635986"/>
    <w:rsid w:val="006412A2"/>
    <w:rsid w:val="00642F0C"/>
    <w:rsid w:val="0064355D"/>
    <w:rsid w:val="00643785"/>
    <w:rsid w:val="00645D80"/>
    <w:rsid w:val="006523DB"/>
    <w:rsid w:val="00653414"/>
    <w:rsid w:val="0065440E"/>
    <w:rsid w:val="00655AC3"/>
    <w:rsid w:val="0065641D"/>
    <w:rsid w:val="006568EF"/>
    <w:rsid w:val="00657D30"/>
    <w:rsid w:val="00660FB4"/>
    <w:rsid w:val="00671F7F"/>
    <w:rsid w:val="006766DC"/>
    <w:rsid w:val="00676A21"/>
    <w:rsid w:val="006773D8"/>
    <w:rsid w:val="00680345"/>
    <w:rsid w:val="006803C9"/>
    <w:rsid w:val="00681ED5"/>
    <w:rsid w:val="00684BDB"/>
    <w:rsid w:val="0069036D"/>
    <w:rsid w:val="00691141"/>
    <w:rsid w:val="006A04F4"/>
    <w:rsid w:val="006A2825"/>
    <w:rsid w:val="006B16D3"/>
    <w:rsid w:val="006B1EA0"/>
    <w:rsid w:val="006C274F"/>
    <w:rsid w:val="006C2988"/>
    <w:rsid w:val="006D67E2"/>
    <w:rsid w:val="006E2552"/>
    <w:rsid w:val="006E2724"/>
    <w:rsid w:val="006E589D"/>
    <w:rsid w:val="006F1499"/>
    <w:rsid w:val="006F53DC"/>
    <w:rsid w:val="006F58DD"/>
    <w:rsid w:val="00700C33"/>
    <w:rsid w:val="007038E3"/>
    <w:rsid w:val="007116F8"/>
    <w:rsid w:val="00712539"/>
    <w:rsid w:val="00717F65"/>
    <w:rsid w:val="00724340"/>
    <w:rsid w:val="00727B0A"/>
    <w:rsid w:val="00730B90"/>
    <w:rsid w:val="00736F75"/>
    <w:rsid w:val="00750286"/>
    <w:rsid w:val="00751147"/>
    <w:rsid w:val="0075208E"/>
    <w:rsid w:val="00752BDA"/>
    <w:rsid w:val="00755C03"/>
    <w:rsid w:val="00760C72"/>
    <w:rsid w:val="0076142C"/>
    <w:rsid w:val="0076466B"/>
    <w:rsid w:val="007710E9"/>
    <w:rsid w:val="00771627"/>
    <w:rsid w:val="0077381D"/>
    <w:rsid w:val="0077402C"/>
    <w:rsid w:val="00775AFB"/>
    <w:rsid w:val="00782BEE"/>
    <w:rsid w:val="00785589"/>
    <w:rsid w:val="0079352B"/>
    <w:rsid w:val="007A652B"/>
    <w:rsid w:val="007B18C1"/>
    <w:rsid w:val="007B72D0"/>
    <w:rsid w:val="007B7F22"/>
    <w:rsid w:val="007C09A0"/>
    <w:rsid w:val="007D011E"/>
    <w:rsid w:val="007D0F74"/>
    <w:rsid w:val="007D3827"/>
    <w:rsid w:val="007D4E9B"/>
    <w:rsid w:val="007E5E25"/>
    <w:rsid w:val="007F660C"/>
    <w:rsid w:val="008023F0"/>
    <w:rsid w:val="00807310"/>
    <w:rsid w:val="00814947"/>
    <w:rsid w:val="00815FAA"/>
    <w:rsid w:val="00822CA2"/>
    <w:rsid w:val="00827518"/>
    <w:rsid w:val="00830A6C"/>
    <w:rsid w:val="008358CC"/>
    <w:rsid w:val="0083607D"/>
    <w:rsid w:val="00840025"/>
    <w:rsid w:val="008453B0"/>
    <w:rsid w:val="00854184"/>
    <w:rsid w:val="00855093"/>
    <w:rsid w:val="0086018E"/>
    <w:rsid w:val="0087533F"/>
    <w:rsid w:val="00876FA9"/>
    <w:rsid w:val="00881920"/>
    <w:rsid w:val="00882D2D"/>
    <w:rsid w:val="00885684"/>
    <w:rsid w:val="008903A3"/>
    <w:rsid w:val="008A45F7"/>
    <w:rsid w:val="008B0C70"/>
    <w:rsid w:val="008B7FC5"/>
    <w:rsid w:val="008D2E48"/>
    <w:rsid w:val="008D7F68"/>
    <w:rsid w:val="008E271F"/>
    <w:rsid w:val="008E332D"/>
    <w:rsid w:val="008E4CD5"/>
    <w:rsid w:val="008F027C"/>
    <w:rsid w:val="008F21A3"/>
    <w:rsid w:val="008F5980"/>
    <w:rsid w:val="008F7154"/>
    <w:rsid w:val="00906077"/>
    <w:rsid w:val="00921481"/>
    <w:rsid w:val="00924C3A"/>
    <w:rsid w:val="00933D87"/>
    <w:rsid w:val="00934224"/>
    <w:rsid w:val="0093664E"/>
    <w:rsid w:val="009431C7"/>
    <w:rsid w:val="0095187A"/>
    <w:rsid w:val="00952E80"/>
    <w:rsid w:val="0095349A"/>
    <w:rsid w:val="009534B2"/>
    <w:rsid w:val="00954F55"/>
    <w:rsid w:val="00957A6B"/>
    <w:rsid w:val="009653BD"/>
    <w:rsid w:val="00966EFA"/>
    <w:rsid w:val="00975FD1"/>
    <w:rsid w:val="00982C13"/>
    <w:rsid w:val="0098493A"/>
    <w:rsid w:val="0098598D"/>
    <w:rsid w:val="009876C7"/>
    <w:rsid w:val="00993A0D"/>
    <w:rsid w:val="0099496C"/>
    <w:rsid w:val="00995EB9"/>
    <w:rsid w:val="009A0773"/>
    <w:rsid w:val="009A2E2E"/>
    <w:rsid w:val="009A302A"/>
    <w:rsid w:val="009A3272"/>
    <w:rsid w:val="009A6ED7"/>
    <w:rsid w:val="009B2510"/>
    <w:rsid w:val="009B2A90"/>
    <w:rsid w:val="009B71A0"/>
    <w:rsid w:val="009C1410"/>
    <w:rsid w:val="009C6348"/>
    <w:rsid w:val="009D13A7"/>
    <w:rsid w:val="009D50DA"/>
    <w:rsid w:val="009E3707"/>
    <w:rsid w:val="009F346B"/>
    <w:rsid w:val="009F6091"/>
    <w:rsid w:val="00A02E81"/>
    <w:rsid w:val="00A033ED"/>
    <w:rsid w:val="00A05D44"/>
    <w:rsid w:val="00A07B11"/>
    <w:rsid w:val="00A14B9C"/>
    <w:rsid w:val="00A15942"/>
    <w:rsid w:val="00A3016F"/>
    <w:rsid w:val="00A36744"/>
    <w:rsid w:val="00A436D6"/>
    <w:rsid w:val="00A44D30"/>
    <w:rsid w:val="00A47061"/>
    <w:rsid w:val="00A51EEA"/>
    <w:rsid w:val="00A63741"/>
    <w:rsid w:val="00A64352"/>
    <w:rsid w:val="00A730A2"/>
    <w:rsid w:val="00A82EC9"/>
    <w:rsid w:val="00A91E1D"/>
    <w:rsid w:val="00A92CF4"/>
    <w:rsid w:val="00A93FDF"/>
    <w:rsid w:val="00AA6746"/>
    <w:rsid w:val="00AB6268"/>
    <w:rsid w:val="00AC14F1"/>
    <w:rsid w:val="00AC1E9A"/>
    <w:rsid w:val="00AC3086"/>
    <w:rsid w:val="00AD36BE"/>
    <w:rsid w:val="00AD4C09"/>
    <w:rsid w:val="00AD5D4F"/>
    <w:rsid w:val="00AE2B21"/>
    <w:rsid w:val="00AE324A"/>
    <w:rsid w:val="00AE6519"/>
    <w:rsid w:val="00B0371B"/>
    <w:rsid w:val="00B10420"/>
    <w:rsid w:val="00B12FAA"/>
    <w:rsid w:val="00B13EA7"/>
    <w:rsid w:val="00B1414A"/>
    <w:rsid w:val="00B20230"/>
    <w:rsid w:val="00B2474F"/>
    <w:rsid w:val="00B25850"/>
    <w:rsid w:val="00B30D1D"/>
    <w:rsid w:val="00B46511"/>
    <w:rsid w:val="00B55DF1"/>
    <w:rsid w:val="00B56C09"/>
    <w:rsid w:val="00B605A0"/>
    <w:rsid w:val="00B609AC"/>
    <w:rsid w:val="00B63FBB"/>
    <w:rsid w:val="00B71CF2"/>
    <w:rsid w:val="00B72F1F"/>
    <w:rsid w:val="00B7557B"/>
    <w:rsid w:val="00B76376"/>
    <w:rsid w:val="00B77074"/>
    <w:rsid w:val="00B906C0"/>
    <w:rsid w:val="00B95C66"/>
    <w:rsid w:val="00BA131F"/>
    <w:rsid w:val="00BA3F9F"/>
    <w:rsid w:val="00BA7231"/>
    <w:rsid w:val="00BB0AB5"/>
    <w:rsid w:val="00BB7B93"/>
    <w:rsid w:val="00BC2F79"/>
    <w:rsid w:val="00BC4828"/>
    <w:rsid w:val="00BC5E92"/>
    <w:rsid w:val="00BC6262"/>
    <w:rsid w:val="00BC6720"/>
    <w:rsid w:val="00BD6F5A"/>
    <w:rsid w:val="00BE2CC5"/>
    <w:rsid w:val="00BE386A"/>
    <w:rsid w:val="00BE77C5"/>
    <w:rsid w:val="00BF3A30"/>
    <w:rsid w:val="00C06ED7"/>
    <w:rsid w:val="00C072FF"/>
    <w:rsid w:val="00C41A07"/>
    <w:rsid w:val="00C42781"/>
    <w:rsid w:val="00C43ABD"/>
    <w:rsid w:val="00C5188F"/>
    <w:rsid w:val="00C64CE6"/>
    <w:rsid w:val="00C70CB7"/>
    <w:rsid w:val="00C829DA"/>
    <w:rsid w:val="00C90C73"/>
    <w:rsid w:val="00C93EB7"/>
    <w:rsid w:val="00CA0C0E"/>
    <w:rsid w:val="00CB08E5"/>
    <w:rsid w:val="00CB5CEA"/>
    <w:rsid w:val="00CB65D8"/>
    <w:rsid w:val="00CC6E11"/>
    <w:rsid w:val="00CD5497"/>
    <w:rsid w:val="00CD5A03"/>
    <w:rsid w:val="00CD7891"/>
    <w:rsid w:val="00D011EB"/>
    <w:rsid w:val="00D01E7A"/>
    <w:rsid w:val="00D01F1A"/>
    <w:rsid w:val="00D027FB"/>
    <w:rsid w:val="00D047A5"/>
    <w:rsid w:val="00D0713D"/>
    <w:rsid w:val="00D11BF5"/>
    <w:rsid w:val="00D12B20"/>
    <w:rsid w:val="00D14884"/>
    <w:rsid w:val="00D150F1"/>
    <w:rsid w:val="00D16A03"/>
    <w:rsid w:val="00D24A31"/>
    <w:rsid w:val="00D26091"/>
    <w:rsid w:val="00D358A7"/>
    <w:rsid w:val="00D4245D"/>
    <w:rsid w:val="00D44FB3"/>
    <w:rsid w:val="00D45004"/>
    <w:rsid w:val="00D537C9"/>
    <w:rsid w:val="00D62EDC"/>
    <w:rsid w:val="00D711F4"/>
    <w:rsid w:val="00D71617"/>
    <w:rsid w:val="00D72673"/>
    <w:rsid w:val="00D75008"/>
    <w:rsid w:val="00D80BED"/>
    <w:rsid w:val="00D837C8"/>
    <w:rsid w:val="00D91E42"/>
    <w:rsid w:val="00D940AD"/>
    <w:rsid w:val="00D94286"/>
    <w:rsid w:val="00D9510C"/>
    <w:rsid w:val="00DA427A"/>
    <w:rsid w:val="00DA4547"/>
    <w:rsid w:val="00DA4A28"/>
    <w:rsid w:val="00DB486F"/>
    <w:rsid w:val="00DB5491"/>
    <w:rsid w:val="00DB7670"/>
    <w:rsid w:val="00DC33D9"/>
    <w:rsid w:val="00DC562B"/>
    <w:rsid w:val="00DC7641"/>
    <w:rsid w:val="00DE0492"/>
    <w:rsid w:val="00DE484D"/>
    <w:rsid w:val="00DE764A"/>
    <w:rsid w:val="00DF1CCB"/>
    <w:rsid w:val="00E027DC"/>
    <w:rsid w:val="00E0633E"/>
    <w:rsid w:val="00E13634"/>
    <w:rsid w:val="00E15A77"/>
    <w:rsid w:val="00E16012"/>
    <w:rsid w:val="00E2171E"/>
    <w:rsid w:val="00E24AB0"/>
    <w:rsid w:val="00E30743"/>
    <w:rsid w:val="00E3272B"/>
    <w:rsid w:val="00E33AED"/>
    <w:rsid w:val="00E34032"/>
    <w:rsid w:val="00E40220"/>
    <w:rsid w:val="00E411C9"/>
    <w:rsid w:val="00E460E8"/>
    <w:rsid w:val="00E5398B"/>
    <w:rsid w:val="00E551D3"/>
    <w:rsid w:val="00E56817"/>
    <w:rsid w:val="00E65652"/>
    <w:rsid w:val="00E723B3"/>
    <w:rsid w:val="00E730D8"/>
    <w:rsid w:val="00E7681A"/>
    <w:rsid w:val="00E800EB"/>
    <w:rsid w:val="00E81174"/>
    <w:rsid w:val="00E8295A"/>
    <w:rsid w:val="00E83736"/>
    <w:rsid w:val="00E83953"/>
    <w:rsid w:val="00E844E9"/>
    <w:rsid w:val="00E85679"/>
    <w:rsid w:val="00E9283F"/>
    <w:rsid w:val="00EA0D7C"/>
    <w:rsid w:val="00EA1E3E"/>
    <w:rsid w:val="00EA29E7"/>
    <w:rsid w:val="00EA540F"/>
    <w:rsid w:val="00EA66EF"/>
    <w:rsid w:val="00EA762C"/>
    <w:rsid w:val="00EB0F40"/>
    <w:rsid w:val="00EB4B44"/>
    <w:rsid w:val="00EB63FC"/>
    <w:rsid w:val="00EB7E05"/>
    <w:rsid w:val="00EC77F6"/>
    <w:rsid w:val="00EC7F80"/>
    <w:rsid w:val="00ED133E"/>
    <w:rsid w:val="00EE24EB"/>
    <w:rsid w:val="00EF0C68"/>
    <w:rsid w:val="00EF33AA"/>
    <w:rsid w:val="00EF522E"/>
    <w:rsid w:val="00F04A67"/>
    <w:rsid w:val="00F113A2"/>
    <w:rsid w:val="00F276F5"/>
    <w:rsid w:val="00F278C6"/>
    <w:rsid w:val="00F347B1"/>
    <w:rsid w:val="00F52F2E"/>
    <w:rsid w:val="00F53E33"/>
    <w:rsid w:val="00F5402A"/>
    <w:rsid w:val="00F57B1D"/>
    <w:rsid w:val="00F64ABF"/>
    <w:rsid w:val="00F67573"/>
    <w:rsid w:val="00F70C55"/>
    <w:rsid w:val="00F75370"/>
    <w:rsid w:val="00F819CC"/>
    <w:rsid w:val="00F82C16"/>
    <w:rsid w:val="00F83770"/>
    <w:rsid w:val="00F942F9"/>
    <w:rsid w:val="00F94EC5"/>
    <w:rsid w:val="00FA57DC"/>
    <w:rsid w:val="00FA7A7A"/>
    <w:rsid w:val="00FB1275"/>
    <w:rsid w:val="00FD0BE4"/>
    <w:rsid w:val="00FD58B4"/>
    <w:rsid w:val="00FD5E6C"/>
    <w:rsid w:val="00FE6AA7"/>
    <w:rsid w:val="00FF0BF6"/>
    <w:rsid w:val="00FF0DFA"/>
    <w:rsid w:val="00FF31E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A4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2724"/>
    <w:pPr>
      <w:ind w:left="720"/>
      <w:contextualSpacing/>
    </w:pPr>
  </w:style>
  <w:style w:type="character" w:styleId="Enfasigrassetto">
    <w:name w:val="Strong"/>
    <w:basedOn w:val="Caratterepredefinitoparagrafo"/>
    <w:uiPriority w:val="22"/>
    <w:qFormat/>
    <w:rsid w:val="00E81174"/>
    <w:rPr>
      <w:b/>
      <w:bCs/>
    </w:rPr>
  </w:style>
  <w:style w:type="paragraph" w:styleId="NormaleWeb">
    <w:name w:val="Normal (Web)"/>
    <w:basedOn w:val="Normale"/>
    <w:uiPriority w:val="99"/>
    <w:unhideWhenUsed/>
    <w:rsid w:val="00E8117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75208E"/>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75208E"/>
    <w:rPr>
      <w:rFonts w:ascii="Tahoma" w:hAnsi="Tahoma" w:cs="Tahoma"/>
      <w:sz w:val="16"/>
      <w:szCs w:val="16"/>
    </w:rPr>
  </w:style>
  <w:style w:type="character" w:styleId="Collegamentoipertestuale">
    <w:name w:val="Hyperlink"/>
    <w:basedOn w:val="Caratterepredefinitoparagrafo"/>
    <w:unhideWhenUsed/>
    <w:rsid w:val="00E411C9"/>
    <w:rPr>
      <w:color w:val="0000FF" w:themeColor="hyperlink"/>
      <w:u w:val="single"/>
    </w:rPr>
  </w:style>
  <w:style w:type="character" w:styleId="Collegamentovisitato">
    <w:name w:val="FollowedHyperlink"/>
    <w:basedOn w:val="Caratterepredefinitoparagrafo"/>
    <w:uiPriority w:val="99"/>
    <w:semiHidden/>
    <w:unhideWhenUsed/>
    <w:rsid w:val="00EE24EB"/>
    <w:rPr>
      <w:color w:val="800080" w:themeColor="followedHyperlink"/>
      <w:u w:val="single"/>
    </w:rPr>
  </w:style>
  <w:style w:type="paragraph" w:styleId="Pidipagina">
    <w:name w:val="footer"/>
    <w:basedOn w:val="Normale"/>
    <w:link w:val="PidipaginaCarattere"/>
    <w:uiPriority w:val="99"/>
    <w:rsid w:val="009B2510"/>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atterepredefinitoparagrafo"/>
    <w:link w:val="Pidipagina"/>
    <w:uiPriority w:val="99"/>
    <w:rsid w:val="009B2510"/>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9B2510"/>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9B2510"/>
  </w:style>
  <w:style w:type="character" w:styleId="Enfasicorsivo">
    <w:name w:val="Emphasis"/>
    <w:basedOn w:val="Caratterepredefinitoparagrafo"/>
    <w:uiPriority w:val="20"/>
    <w:qFormat/>
    <w:rsid w:val="006523DB"/>
    <w:rPr>
      <w:i/>
      <w:iCs/>
    </w:rPr>
  </w:style>
  <w:style w:type="character" w:customStyle="1" w:styleId="sottotitolo1">
    <w:name w:val="sottotitolo1"/>
    <w:basedOn w:val="Caratterepredefinitoparagrafo"/>
    <w:rsid w:val="005222A3"/>
  </w:style>
  <w:style w:type="paragraph" w:styleId="Nessunaspaziatura">
    <w:name w:val="No Spacing"/>
    <w:uiPriority w:val="1"/>
    <w:qFormat/>
    <w:rsid w:val="00601F5D"/>
    <w:pPr>
      <w:spacing w:after="0" w:line="240" w:lineRule="auto"/>
    </w:pPr>
  </w:style>
  <w:style w:type="paragraph" w:customStyle="1" w:styleId="Normale1">
    <w:name w:val="Normale1"/>
    <w:rsid w:val="00601F5D"/>
    <w:pPr>
      <w:spacing w:after="0" w:line="240" w:lineRule="auto"/>
    </w:pPr>
    <w:rPr>
      <w:rFonts w:ascii="Lucida Grande" w:eastAsia="Times New Roman" w:hAnsi="Lucida Grande" w:cs="Lucida Grande"/>
      <w:sz w:val="28"/>
      <w:szCs w:val="28"/>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2724"/>
    <w:pPr>
      <w:ind w:left="720"/>
      <w:contextualSpacing/>
    </w:pPr>
  </w:style>
  <w:style w:type="character" w:styleId="Enfasigrassetto">
    <w:name w:val="Strong"/>
    <w:basedOn w:val="Caratterepredefinitoparagrafo"/>
    <w:uiPriority w:val="22"/>
    <w:qFormat/>
    <w:rsid w:val="00E81174"/>
    <w:rPr>
      <w:b/>
      <w:bCs/>
    </w:rPr>
  </w:style>
  <w:style w:type="paragraph" w:styleId="NormaleWeb">
    <w:name w:val="Normal (Web)"/>
    <w:basedOn w:val="Normale"/>
    <w:uiPriority w:val="99"/>
    <w:unhideWhenUsed/>
    <w:rsid w:val="00E8117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75208E"/>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75208E"/>
    <w:rPr>
      <w:rFonts w:ascii="Tahoma" w:hAnsi="Tahoma" w:cs="Tahoma"/>
      <w:sz w:val="16"/>
      <w:szCs w:val="16"/>
    </w:rPr>
  </w:style>
  <w:style w:type="character" w:styleId="Collegamentoipertestuale">
    <w:name w:val="Hyperlink"/>
    <w:basedOn w:val="Caratterepredefinitoparagrafo"/>
    <w:unhideWhenUsed/>
    <w:rsid w:val="00E411C9"/>
    <w:rPr>
      <w:color w:val="0000FF" w:themeColor="hyperlink"/>
      <w:u w:val="single"/>
    </w:rPr>
  </w:style>
  <w:style w:type="character" w:styleId="Collegamentovisitato">
    <w:name w:val="FollowedHyperlink"/>
    <w:basedOn w:val="Caratterepredefinitoparagrafo"/>
    <w:uiPriority w:val="99"/>
    <w:semiHidden/>
    <w:unhideWhenUsed/>
    <w:rsid w:val="00EE24EB"/>
    <w:rPr>
      <w:color w:val="800080" w:themeColor="followedHyperlink"/>
      <w:u w:val="single"/>
    </w:rPr>
  </w:style>
  <w:style w:type="paragraph" w:styleId="Pidipagina">
    <w:name w:val="footer"/>
    <w:basedOn w:val="Normale"/>
    <w:link w:val="PidipaginaCarattere"/>
    <w:uiPriority w:val="99"/>
    <w:rsid w:val="009B2510"/>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atterepredefinitoparagrafo"/>
    <w:link w:val="Pidipagina"/>
    <w:uiPriority w:val="99"/>
    <w:rsid w:val="009B2510"/>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9B2510"/>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9B2510"/>
  </w:style>
  <w:style w:type="character" w:styleId="Enfasicorsivo">
    <w:name w:val="Emphasis"/>
    <w:basedOn w:val="Caratterepredefinitoparagrafo"/>
    <w:uiPriority w:val="20"/>
    <w:qFormat/>
    <w:rsid w:val="006523DB"/>
    <w:rPr>
      <w:i/>
      <w:iCs/>
    </w:rPr>
  </w:style>
  <w:style w:type="character" w:customStyle="1" w:styleId="sottotitolo1">
    <w:name w:val="sottotitolo1"/>
    <w:basedOn w:val="Caratterepredefinitoparagrafo"/>
    <w:rsid w:val="005222A3"/>
  </w:style>
  <w:style w:type="paragraph" w:styleId="Nessunaspaziatura">
    <w:name w:val="No Spacing"/>
    <w:uiPriority w:val="1"/>
    <w:qFormat/>
    <w:rsid w:val="00601F5D"/>
    <w:pPr>
      <w:spacing w:after="0" w:line="240" w:lineRule="auto"/>
    </w:pPr>
  </w:style>
  <w:style w:type="paragraph" w:customStyle="1" w:styleId="Normale1">
    <w:name w:val="Normale1"/>
    <w:rsid w:val="00601F5D"/>
    <w:pPr>
      <w:spacing w:after="0" w:line="240" w:lineRule="auto"/>
    </w:pPr>
    <w:rPr>
      <w:rFonts w:ascii="Lucida Grande" w:eastAsia="Times New Roman" w:hAnsi="Lucida Grande" w:cs="Lucida Grande"/>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86748">
      <w:bodyDiv w:val="1"/>
      <w:marLeft w:val="0"/>
      <w:marRight w:val="0"/>
      <w:marTop w:val="0"/>
      <w:marBottom w:val="0"/>
      <w:divBdr>
        <w:top w:val="none" w:sz="0" w:space="0" w:color="auto"/>
        <w:left w:val="none" w:sz="0" w:space="0" w:color="auto"/>
        <w:bottom w:val="none" w:sz="0" w:space="0" w:color="auto"/>
        <w:right w:val="none" w:sz="0" w:space="0" w:color="auto"/>
      </w:divBdr>
    </w:div>
    <w:div w:id="197594226">
      <w:bodyDiv w:val="1"/>
      <w:marLeft w:val="0"/>
      <w:marRight w:val="0"/>
      <w:marTop w:val="0"/>
      <w:marBottom w:val="0"/>
      <w:divBdr>
        <w:top w:val="none" w:sz="0" w:space="0" w:color="auto"/>
        <w:left w:val="none" w:sz="0" w:space="0" w:color="auto"/>
        <w:bottom w:val="none" w:sz="0" w:space="0" w:color="auto"/>
        <w:right w:val="none" w:sz="0" w:space="0" w:color="auto"/>
      </w:divBdr>
    </w:div>
    <w:div w:id="554967447">
      <w:bodyDiv w:val="1"/>
      <w:marLeft w:val="0"/>
      <w:marRight w:val="0"/>
      <w:marTop w:val="0"/>
      <w:marBottom w:val="0"/>
      <w:divBdr>
        <w:top w:val="none" w:sz="0" w:space="0" w:color="auto"/>
        <w:left w:val="none" w:sz="0" w:space="0" w:color="auto"/>
        <w:bottom w:val="none" w:sz="0" w:space="0" w:color="auto"/>
        <w:right w:val="none" w:sz="0" w:space="0" w:color="auto"/>
      </w:divBdr>
    </w:div>
    <w:div w:id="1041200794">
      <w:bodyDiv w:val="1"/>
      <w:marLeft w:val="0"/>
      <w:marRight w:val="0"/>
      <w:marTop w:val="0"/>
      <w:marBottom w:val="0"/>
      <w:divBdr>
        <w:top w:val="none" w:sz="0" w:space="0" w:color="auto"/>
        <w:left w:val="none" w:sz="0" w:space="0" w:color="auto"/>
        <w:bottom w:val="none" w:sz="0" w:space="0" w:color="auto"/>
        <w:right w:val="none" w:sz="0" w:space="0" w:color="auto"/>
      </w:divBdr>
    </w:div>
    <w:div w:id="1071930077">
      <w:bodyDiv w:val="1"/>
      <w:marLeft w:val="0"/>
      <w:marRight w:val="0"/>
      <w:marTop w:val="0"/>
      <w:marBottom w:val="0"/>
      <w:divBdr>
        <w:top w:val="none" w:sz="0" w:space="0" w:color="auto"/>
        <w:left w:val="none" w:sz="0" w:space="0" w:color="auto"/>
        <w:bottom w:val="none" w:sz="0" w:space="0" w:color="auto"/>
        <w:right w:val="none" w:sz="0" w:space="0" w:color="auto"/>
      </w:divBdr>
      <w:divsChild>
        <w:div w:id="150484687">
          <w:marLeft w:val="0"/>
          <w:marRight w:val="0"/>
          <w:marTop w:val="0"/>
          <w:marBottom w:val="0"/>
          <w:divBdr>
            <w:top w:val="none" w:sz="0" w:space="0" w:color="auto"/>
            <w:left w:val="none" w:sz="0" w:space="0" w:color="auto"/>
            <w:bottom w:val="none" w:sz="0" w:space="0" w:color="auto"/>
            <w:right w:val="none" w:sz="0" w:space="0" w:color="auto"/>
          </w:divBdr>
        </w:div>
        <w:div w:id="943999710">
          <w:marLeft w:val="0"/>
          <w:marRight w:val="0"/>
          <w:marTop w:val="0"/>
          <w:marBottom w:val="0"/>
          <w:divBdr>
            <w:top w:val="none" w:sz="0" w:space="0" w:color="auto"/>
            <w:left w:val="none" w:sz="0" w:space="0" w:color="auto"/>
            <w:bottom w:val="none" w:sz="0" w:space="0" w:color="auto"/>
            <w:right w:val="none" w:sz="0" w:space="0" w:color="auto"/>
          </w:divBdr>
        </w:div>
      </w:divsChild>
    </w:div>
    <w:div w:id="1354958267">
      <w:bodyDiv w:val="1"/>
      <w:marLeft w:val="0"/>
      <w:marRight w:val="0"/>
      <w:marTop w:val="0"/>
      <w:marBottom w:val="0"/>
      <w:divBdr>
        <w:top w:val="none" w:sz="0" w:space="0" w:color="auto"/>
        <w:left w:val="none" w:sz="0" w:space="0" w:color="auto"/>
        <w:bottom w:val="none" w:sz="0" w:space="0" w:color="auto"/>
        <w:right w:val="none" w:sz="0" w:space="0" w:color="auto"/>
      </w:divBdr>
      <w:divsChild>
        <w:div w:id="1476945779">
          <w:marLeft w:val="0"/>
          <w:marRight w:val="0"/>
          <w:marTop w:val="0"/>
          <w:marBottom w:val="0"/>
          <w:divBdr>
            <w:top w:val="none" w:sz="0" w:space="0" w:color="auto"/>
            <w:left w:val="none" w:sz="0" w:space="0" w:color="auto"/>
            <w:bottom w:val="none" w:sz="0" w:space="0" w:color="auto"/>
            <w:right w:val="none" w:sz="0" w:space="0" w:color="auto"/>
          </w:divBdr>
          <w:divsChild>
            <w:div w:id="21263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5320">
      <w:bodyDiv w:val="1"/>
      <w:marLeft w:val="0"/>
      <w:marRight w:val="0"/>
      <w:marTop w:val="0"/>
      <w:marBottom w:val="0"/>
      <w:divBdr>
        <w:top w:val="none" w:sz="0" w:space="0" w:color="auto"/>
        <w:left w:val="none" w:sz="0" w:space="0" w:color="auto"/>
        <w:bottom w:val="none" w:sz="0" w:space="0" w:color="auto"/>
        <w:right w:val="none" w:sz="0" w:space="0" w:color="auto"/>
      </w:divBdr>
      <w:divsChild>
        <w:div w:id="1402214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elinda.it"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soluzionegroup.com" TargetMode="External"/><Relationship Id="rId2" Type="http://schemas.openxmlformats.org/officeDocument/2006/relationships/hyperlink" Target="mailto:bresciani@soluzionegroup.com" TargetMode="External"/><Relationship Id="rId3" Type="http://schemas.openxmlformats.org/officeDocument/2006/relationships/hyperlink" Target="mailto:pedrali@soluzione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8897A-BEC6-EB4C-88A9-226E5A8B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630</Words>
  <Characters>3596</Characters>
  <Application>Microsoft Macintosh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Melinda SPA</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Valentini</dc:creator>
  <cp:lastModifiedBy>anna pelucchi</cp:lastModifiedBy>
  <cp:revision>5</cp:revision>
  <cp:lastPrinted>2016-12-01T09:40:00Z</cp:lastPrinted>
  <dcterms:created xsi:type="dcterms:W3CDTF">2016-12-12T16:43:00Z</dcterms:created>
  <dcterms:modified xsi:type="dcterms:W3CDTF">2016-12-12T18:07:00Z</dcterms:modified>
</cp:coreProperties>
</file>