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HelveticaNeueLT Std" w:hAnsi="HelveticaNeueLT Std" w:cs="HelveticaNeueLT Std" w:eastAsia="HelveticaNeueLT Std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</w:t>
      </w:r>
    </w:p>
    <w:p>
      <w:pPr>
        <w:spacing w:before="0" w:after="0" w:line="240"/>
        <w:ind w:right="0" w:left="0" w:firstLine="0"/>
        <w:jc w:val="right"/>
        <w:rPr>
          <w:rFonts w:ascii="HelveticaNeueLT Std" w:hAnsi="HelveticaNeueLT Std" w:cs="HelveticaNeueLT Std" w:eastAsia="HelveticaNeueLT Std"/>
          <w:b/>
          <w:color w:val="auto"/>
          <w:spacing w:val="0"/>
          <w:position w:val="0"/>
          <w:sz w:val="22"/>
          <w:shd w:fill="FFFFFF" w:val="clear"/>
        </w:rPr>
      </w:pPr>
      <w:r>
        <w:object w:dxaOrig="8868" w:dyaOrig="3259">
          <v:rect xmlns:o="urn:schemas-microsoft-com:office:office" xmlns:v="urn:schemas-microsoft-com:vml" id="rectole0000000000" style="width:443.400000pt;height:162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FF7400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FF7400"/>
          <w:spacing w:val="0"/>
          <w:position w:val="0"/>
          <w:sz w:val="36"/>
          <w:shd w:fill="FFFFFF" w:val="clear"/>
        </w:rPr>
        <w:t xml:space="preserve">Installazioni sonore, dialoghi e musica live: così le Dolomiti Patrimonio Mondiale UNESCO si raccontano al MUSE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 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FFFFFF" w:val="clear"/>
        </w:rPr>
        <w:t xml:space="preserve">sabato 24 luglio 2021 | dalle 18.30 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  <w:t xml:space="preserve">Palazzo delle Albere e Giardino del MUSE - Museo delle Scienze, Trento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 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Evento gratuito, su prenotazione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10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Fondazione Dolomiti UNESCO, MUSE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 Museo delle Scienze e </w:t>
      </w:r>
      <w:r>
        <w:rPr>
          <w:rFonts w:ascii="Arial" w:hAnsi="Arial" w:cs="Arial" w:eastAsia="Arial"/>
          <w:b/>
          <w:color w:val="201F1E"/>
          <w:spacing w:val="0"/>
          <w:position w:val="0"/>
          <w:sz w:val="22"/>
          <w:shd w:fill="auto" w:val="clear"/>
        </w:rPr>
        <w:t xml:space="preserve">tsm|step Scuola per il Governo del Territorio e del Paesaggio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 insieme per una serata-evento dedicata alle Dolomiti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Patrimonio Mondiale UNESCO. Sabato 24 luglio, dalle 18.30 in poi, l’inaugurazione della mostra “Dolomiti Patrimonio Mondiale UNESCO - Fenomeni geologici e paesaggi umani”, la presentazione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dell’installazione multimediale “Il Pianto del Ghiaccio”, che dà voce alla lenta agonia dei ghiacciai causata dal riscaldamento globale dai cambiamenti climatici, e il concerto del cantautore friulano Loris Vescovo. Le sue canzoni si alterneranno con le riflessioni di antropologi, glaciologi, ricercatori e di chi ha a cuore il futuro di queste montagne uniche al mondo. </w:t>
      </w:r>
    </w:p>
    <w:p>
      <w:pPr>
        <w:spacing w:before="10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Unicità, bellezza e fragilità. Icone universali della montagna, le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Dolomiti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custodiscono un patrimonio di valori materiali e immateriali che le ha rese Patrimonio Mondiale. Nelle loro forme e colori si riconoscono aspetti geologici davvero unici, che si accompagnano a un paesaggio naturale e culturale plasmato nei secoli dalle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comunità di montagna, ma anche fragili equilibri che vanno conosciuti e salvaguardati. È con queste premesse che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MUSE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 Museo delle Scienze, Fondazione Dolomiti UNESCO e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tsm|step Scuola per il Governo del Territorio e del Paesaggio</w:t>
      </w:r>
      <w:r>
        <w:rPr>
          <w:rFonts w:ascii="Arial" w:hAnsi="Arial" w:cs="Arial" w:eastAsia="Arial"/>
          <w:b/>
          <w:color w:val="201F1E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uniscono idee e sforzi per un grande evento che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sabato 24 luglio 2021, a partire dalle 18.30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, racconterà in maniera inedita l’universo dolomitico: originali installazioni audiovisive che campionano i suoni del ritiro dei ghiacciai, fotografie d’autore e dialoghi interdisciplinari suggeriscono nuovi sguardi su questi ambienti fragili e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unici al mondo,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nell’ottica di proteggerli ogni giorno di più e renderli accessibili anche alle generazioni future.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50505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La serata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ha inizio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alle 18.30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 con l’inaugurazione della nuova mostra “</w:t>
      </w:r>
      <w:r>
        <w:rPr>
          <w:rFonts w:ascii="Arial" w:hAnsi="Arial" w:cs="Arial" w:eastAsia="Arial"/>
          <w:b/>
          <w:color w:val="050505"/>
          <w:spacing w:val="0"/>
          <w:position w:val="0"/>
          <w:sz w:val="22"/>
          <w:shd w:fill="FFFFFF" w:val="clear"/>
        </w:rPr>
        <w:t xml:space="preserve">Dolomiti </w:t>
      </w:r>
      <w:r>
        <w:rPr>
          <w:rFonts w:ascii="Arial" w:hAnsi="Arial" w:cs="Arial" w:eastAsia="Arial"/>
          <w:b/>
          <w:color w:val="050505"/>
          <w:spacing w:val="0"/>
          <w:position w:val="0"/>
          <w:sz w:val="22"/>
          <w:shd w:fill="auto" w:val="clear"/>
        </w:rPr>
        <w:t xml:space="preserve">Patrimonio Mondiale </w:t>
      </w:r>
      <w:r>
        <w:rPr>
          <w:rFonts w:ascii="Arial" w:hAnsi="Arial" w:cs="Arial" w:eastAsia="Arial"/>
          <w:b/>
          <w:color w:val="050505"/>
          <w:spacing w:val="0"/>
          <w:position w:val="0"/>
          <w:sz w:val="22"/>
          <w:shd w:fill="FFFFFF" w:val="clear"/>
        </w:rPr>
        <w:t xml:space="preserve">UNESCO - Fenomeni geologici e paesaggi umani"</w:t>
      </w:r>
      <w:r>
        <w:rPr>
          <w:rFonts w:ascii="Arial" w:hAnsi="Arial" w:cs="Arial" w:eastAsia="Arial"/>
          <w:color w:val="050505"/>
          <w:spacing w:val="0"/>
          <w:position w:val="0"/>
          <w:sz w:val="22"/>
          <w:shd w:fill="FFFFFF" w:val="clear"/>
        </w:rPr>
        <w:t xml:space="preserve">, curata </w:t>
      </w:r>
      <w:r>
        <w:rPr>
          <w:rFonts w:ascii="Arial" w:hAnsi="Arial" w:cs="Arial" w:eastAsia="Arial"/>
          <w:color w:val="201F1E"/>
          <w:spacing w:val="0"/>
          <w:position w:val="0"/>
          <w:sz w:val="22"/>
          <w:shd w:fill="FFFFFF" w:val="clear"/>
        </w:rPr>
        <w:t xml:space="preserve">dal MUSE </w:t>
      </w:r>
      <w:r>
        <w:rPr>
          <w:rFonts w:ascii="Arial" w:hAnsi="Arial" w:cs="Arial" w:eastAsia="Arial"/>
          <w:color w:val="201F1E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Arial" w:hAnsi="Arial" w:cs="Arial" w:eastAsia="Arial"/>
          <w:color w:val="201F1E"/>
          <w:spacing w:val="0"/>
          <w:position w:val="0"/>
          <w:sz w:val="22"/>
          <w:shd w:fill="FFFFFF" w:val="clear"/>
        </w:rPr>
        <w:t xml:space="preserve"> Museo delle Scienze di Trento e da tsm|step Scuola per il Governo del Territorio del Paesaggio nell’ambito della Rete della Formazione e Ricerca Scientifica della Fondazione Dolomiti UNESCO. La mostra, allestita nel nuovo spazio temporaneo del giardino del MUSE, è composta da</w:t>
      </w:r>
      <w:r>
        <w:rPr>
          <w:rFonts w:ascii="Arial" w:hAnsi="Arial" w:cs="Arial" w:eastAsia="Arial"/>
          <w:color w:val="050505"/>
          <w:spacing w:val="0"/>
          <w:position w:val="0"/>
          <w:sz w:val="22"/>
          <w:shd w:fill="FFFFFF" w:val="clear"/>
        </w:rPr>
        <w:t xml:space="preserve"> </w:t>
      </w:r>
      <w:r>
        <w:rPr>
          <w:rFonts w:ascii="Arial" w:hAnsi="Arial" w:cs="Arial" w:eastAsia="Arial"/>
          <w:b/>
          <w:color w:val="050505"/>
          <w:spacing w:val="0"/>
          <w:position w:val="0"/>
          <w:sz w:val="22"/>
          <w:shd w:fill="FFFFFF" w:val="clear"/>
        </w:rPr>
        <w:t xml:space="preserve">24 pannelli tematici</w:t>
      </w:r>
      <w:r>
        <w:rPr>
          <w:rFonts w:ascii="Arial" w:hAnsi="Arial" w:cs="Arial" w:eastAsia="Arial"/>
          <w:color w:val="050505"/>
          <w:spacing w:val="0"/>
          <w:position w:val="0"/>
          <w:sz w:val="22"/>
          <w:shd w:fill="FFFFFF" w:val="clear"/>
        </w:rPr>
        <w:t xml:space="preserve"> con fotografie, illustrazioni e testi che aiutano </w:t>
      </w:r>
      <w:r>
        <w:rPr>
          <w:rFonts w:ascii="Arial" w:hAnsi="Arial" w:cs="Arial" w:eastAsia="Arial"/>
          <w:color w:val="201F1E"/>
          <w:spacing w:val="0"/>
          <w:position w:val="0"/>
          <w:sz w:val="22"/>
          <w:shd w:fill="FFFFFF" w:val="clear"/>
        </w:rPr>
        <w:t xml:space="preserve">a conoscere un territorio</w:t>
      </w:r>
      <w:r>
        <w:rPr>
          <w:rFonts w:ascii="Arial" w:hAnsi="Arial" w:cs="Arial" w:eastAsia="Arial"/>
          <w:color w:val="201F1E"/>
          <w:spacing w:val="0"/>
          <w:position w:val="0"/>
          <w:sz w:val="22"/>
          <w:shd w:fill="auto" w:val="clear"/>
        </w:rPr>
        <w:t xml:space="preserve">, riconosciuto dall’UNESCO nel 2009 come Patrimonio Mondiale per il suo </w:t>
      </w:r>
      <w:r>
        <w:rPr>
          <w:rFonts w:ascii="Arial" w:hAnsi="Arial" w:cs="Arial" w:eastAsia="Arial"/>
          <w:b/>
          <w:color w:val="201F1E"/>
          <w:spacing w:val="0"/>
          <w:position w:val="0"/>
          <w:sz w:val="22"/>
          <w:shd w:fill="auto" w:val="clear"/>
        </w:rPr>
        <w:t xml:space="preserve">valore estetico e paesaggistico e per l’importanza scientifica a livello geologico e geomorfologico</w:t>
      </w:r>
      <w:r>
        <w:rPr>
          <w:rFonts w:ascii="Arial" w:hAnsi="Arial" w:cs="Arial" w:eastAsia="Arial"/>
          <w:color w:val="201F1E"/>
          <w:spacing w:val="0"/>
          <w:position w:val="0"/>
          <w:sz w:val="22"/>
          <w:shd w:fill="auto" w:val="clear"/>
        </w:rPr>
        <w:t xml:space="preserve"> e di cui è importante prendersi cura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50505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50505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50505"/>
          <w:spacing w:val="0"/>
          <w:position w:val="0"/>
          <w:sz w:val="22"/>
          <w:shd w:fill="auto" w:val="clear"/>
        </w:rPr>
        <w:t xml:space="preserve">A seguire, alle </w:t>
      </w:r>
      <w:r>
        <w:rPr>
          <w:rFonts w:ascii="Arial" w:hAnsi="Arial" w:cs="Arial" w:eastAsia="Arial"/>
          <w:b/>
          <w:color w:val="050505"/>
          <w:spacing w:val="0"/>
          <w:position w:val="0"/>
          <w:sz w:val="22"/>
          <w:shd w:fill="auto" w:val="clear"/>
        </w:rPr>
        <w:t xml:space="preserve">20.30</w:t>
      </w:r>
      <w:r>
        <w:rPr>
          <w:rFonts w:ascii="Arial" w:hAnsi="Arial" w:cs="Arial" w:eastAsia="Arial"/>
          <w:color w:val="050505"/>
          <w:spacing w:val="0"/>
          <w:position w:val="0"/>
          <w:sz w:val="22"/>
          <w:shd w:fill="auto" w:val="clear"/>
        </w:rPr>
        <w:t xml:space="preserve">, l’anteprima dell’opera multimediale </w:t>
      </w:r>
      <w:r>
        <w:rPr>
          <w:rFonts w:ascii="Arial" w:hAnsi="Arial" w:cs="Arial" w:eastAsia="Arial"/>
          <w:b/>
          <w:color w:val="050505"/>
          <w:spacing w:val="0"/>
          <w:position w:val="0"/>
          <w:sz w:val="22"/>
          <w:shd w:fill="auto" w:val="clear"/>
        </w:rPr>
        <w:t xml:space="preserve">“Il Pianto del Ghiaccio”</w:t>
      </w:r>
      <w:r>
        <w:rPr>
          <w:rFonts w:ascii="Arial" w:hAnsi="Arial" w:cs="Arial" w:eastAsia="Arial"/>
          <w:color w:val="050505"/>
          <w:spacing w:val="0"/>
          <w:position w:val="0"/>
          <w:sz w:val="22"/>
          <w:shd w:fill="auto" w:val="clear"/>
        </w:rPr>
        <w:t xml:space="preserve">, a cura del Dipartimento di Musica Elettronica del Conservatorio F. A. Bonporti di Trento. A presentarla, cinque musicisti, un glaciologo e un ecologo, autori di un originale sistema di elaborazione algoritmica che ha permesso loro di trasformare gli andamenti annuali dei ghiacciai trentini, dal 2020 al 2101, in processi sonori.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50505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Infine, alle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21.15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, spazio a “</w:t>
      </w:r>
      <w:r>
        <w:rPr>
          <w:rFonts w:ascii="Arial" w:hAnsi="Arial" w:cs="Arial" w:eastAsia="Arial"/>
          <w:b/>
          <w:color w:val="050505"/>
          <w:spacing w:val="0"/>
          <w:position w:val="0"/>
          <w:sz w:val="22"/>
          <w:shd w:fill="auto" w:val="clear"/>
        </w:rPr>
        <w:t xml:space="preserve">Dialogo in musica sulle Dolomiti”</w:t>
      </w:r>
      <w:r>
        <w:rPr>
          <w:rFonts w:ascii="Arial" w:hAnsi="Arial" w:cs="Arial" w:eastAsia="Arial"/>
          <w:color w:val="050505"/>
          <w:spacing w:val="0"/>
          <w:position w:val="0"/>
          <w:sz w:val="22"/>
          <w:shd w:fill="auto" w:val="clear"/>
        </w:rPr>
        <w:t xml:space="preserve">, con la partecipazione del cantautore friulano </w:t>
      </w:r>
      <w:r>
        <w:rPr>
          <w:rFonts w:ascii="Arial" w:hAnsi="Arial" w:cs="Arial" w:eastAsia="Arial"/>
          <w:b/>
          <w:color w:val="050505"/>
          <w:spacing w:val="0"/>
          <w:position w:val="0"/>
          <w:sz w:val="22"/>
          <w:shd w:fill="auto" w:val="clear"/>
        </w:rPr>
        <w:t xml:space="preserve">Loris Vescovo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già vincitore della targa per la canzone dialettale al prestigioso Premio Tenco. </w:t>
      </w:r>
      <w:r>
        <w:rPr>
          <w:rFonts w:ascii="Arial" w:hAnsi="Arial" w:cs="Arial" w:eastAsia="Arial"/>
          <w:color w:val="050505"/>
          <w:spacing w:val="0"/>
          <w:position w:val="0"/>
          <w:sz w:val="22"/>
          <w:shd w:fill="auto" w:val="clear"/>
        </w:rPr>
        <w:t xml:space="preserve">Una conversazione tra esperti, studiosi, artisti e musicisti che - utilizzando linguaggi diversi </w:t>
      </w:r>
      <w:r>
        <w:rPr>
          <w:rFonts w:ascii="Arial" w:hAnsi="Arial" w:cs="Arial" w:eastAsia="Arial"/>
          <w:color w:val="050505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050505"/>
          <w:spacing w:val="0"/>
          <w:position w:val="0"/>
          <w:sz w:val="22"/>
          <w:shd w:fill="auto" w:val="clear"/>
        </w:rPr>
        <w:t xml:space="preserve"> entreranno nel vivo di alcune delle sfide pi</w:t>
      </w:r>
      <w:r>
        <w:rPr>
          <w:rFonts w:ascii="Arial" w:hAnsi="Arial" w:cs="Arial" w:eastAsia="Arial"/>
          <w:color w:val="050505"/>
          <w:spacing w:val="0"/>
          <w:position w:val="0"/>
          <w:sz w:val="22"/>
          <w:shd w:fill="auto" w:val="clear"/>
        </w:rPr>
        <w:t xml:space="preserve">ù impegnative che attendono i territori dolomitici: dagli effetti del riscaldamento globale alla gestione di imponenti flussi turistici, dalla ricerca degli equilibri tra </w:t>
      </w:r>
      <w:r>
        <w:rPr>
          <w:rFonts w:ascii="Arial" w:hAnsi="Arial" w:cs="Arial" w:eastAsia="Arial"/>
          <w:b/>
          <w:color w:val="050505"/>
          <w:spacing w:val="0"/>
          <w:position w:val="0"/>
          <w:sz w:val="22"/>
          <w:shd w:fill="auto" w:val="clear"/>
        </w:rPr>
        <w:t xml:space="preserve">economia e ambiente </w:t>
      </w:r>
      <w:r>
        <w:rPr>
          <w:rFonts w:ascii="Arial" w:hAnsi="Arial" w:cs="Arial" w:eastAsia="Arial"/>
          <w:color w:val="050505"/>
          <w:spacing w:val="0"/>
          <w:position w:val="0"/>
          <w:sz w:val="22"/>
          <w:shd w:fill="auto" w:val="clear"/>
        </w:rPr>
        <w:t xml:space="preserve">alla scelta di percorsi di sviluppo sostenibile.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b/>
          <w:color w:val="050505"/>
          <w:spacing w:val="0"/>
          <w:position w:val="0"/>
          <w:sz w:val="22"/>
          <w:shd w:fill="FFFFFF" w:val="clear"/>
        </w:rPr>
        <w:t xml:space="preserve">---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br/>
      </w:r>
      <w:r>
        <w:rPr>
          <w:rFonts w:ascii="Arial" w:hAnsi="Arial" w:cs="Arial" w:eastAsia="Arial"/>
          <w:b/>
          <w:color w:val="050505"/>
          <w:spacing w:val="0"/>
          <w:position w:val="0"/>
          <w:sz w:val="24"/>
          <w:shd w:fill="FFFFFF" w:val="clear"/>
        </w:rPr>
        <w:t xml:space="preserve">PROGRAMMA COMPLETO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b/>
          <w:color w:val="ED7D31"/>
          <w:spacing w:val="0"/>
          <w:position w:val="0"/>
          <w:sz w:val="24"/>
          <w:u w:val="single"/>
          <w:shd w:fill="FFFFFF" w:val="clear"/>
        </w:rPr>
        <w:t xml:space="preserve">Alle 18.30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br/>
        <w:t xml:space="preserve">Inaugurazione mostra </w:t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"</w:t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auto" w:val="clear"/>
        </w:rPr>
        <w:t xml:space="preserve">Dolomiti Patrimonio Mondiale </w:t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UNESCO - Fenomeni geologici e paesaggi umani"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Intervengono:</w:t>
        <w:br/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Mario Tonina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, Presidente della Fondazione Dolomiti UNESCO e 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A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ssessore all'urbanistica, ambiente e cooperazione della Provincia autonoma di Trento</w:t>
        <w:br/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Mara Nemela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, Direttrice della Fondazione Dolomiti UNESCO</w:t>
        <w:br/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Delio Picciani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, 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Amministratore Delegato 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tsm | Trentino School of management</w:t>
        <w:br/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Bruno Zanon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, 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Comitato S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cientifico tsm|step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Scuola per il Governo del Territorio e del Paesaggio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br/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Michele Lanzinger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, Direttore MUSE</w:t>
        <w:br/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Gianluca Cepollaro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, Direttore tsm | Trentino School of Management</w:t>
        <w:br/>
        <w:t xml:space="preserve">Modera </w:t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Maddalena Pellizzari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 tsm | Trentino School of Management</w:t>
        <w:br/>
        <w:t xml:space="preserve">A seguire visita guidata alla mostra a cura di </w:t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Cesare Benedetti 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(tsm|step) e </w:t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Maria Bertolini 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(MUSE)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b/>
          <w:color w:val="ED7D31"/>
          <w:spacing w:val="0"/>
          <w:position w:val="0"/>
          <w:sz w:val="24"/>
          <w:u w:val="single"/>
          <w:shd w:fill="FFFFFF" w:val="clear"/>
        </w:rPr>
        <w:t xml:space="preserve">Alle 20.30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br/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Presentazione opera </w:t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"Il </w:t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auto" w:val="clear"/>
        </w:rPr>
        <w:t xml:space="preserve">Pianto del </w:t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Ghiaccio"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Con gli artisti </w:t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Federico Ortica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, </w:t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Francesco “Ardan” Dal Rì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 e il glaciologo del MUSE </w:t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Christian Casarotto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b/>
          <w:color w:val="ED7D31"/>
          <w:spacing w:val="0"/>
          <w:position w:val="0"/>
          <w:sz w:val="24"/>
          <w:u w:val="single"/>
          <w:shd w:fill="FFFFFF" w:val="clear"/>
        </w:rPr>
        <w:t xml:space="preserve">Alle 21.15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br/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Dialogo in musica sulle Dolomiti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br/>
        <w:t xml:space="preserve">Con la partecipazione di </w:t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Loris Vescovo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, cantautore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Modera </w:t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Maddalena Pellizzari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 di tsm|step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Scuola per il Governo del Territorio e del Paesaggio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Intervengono: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br/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Alessandro de Bertolini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, Fondazione Museo storico del Trentino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br/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Annibale Salsa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, Fondazione Dolomiti UNESCO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br/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Evelyn Kustatscher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, Museo di Scienze Naturali Alto Adige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br/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Romano Stanchina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, 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Servizio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 Sviluppo Sostenibile e Aree Protette Provincia autonoma di Trento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br/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Christian Casarotto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, MUSE 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L'evento, gratuito su prenotazione, si inserisce nel programma estivo di </w:t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auto" w:val="clear"/>
        </w:rPr>
        <w:t xml:space="preserve">SUMMERTIME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. L'inaugurazione della mostra verrà trasmessa anche in diretta streaming sul canale YouTube MUSE.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050505"/>
          <w:spacing w:val="0"/>
          <w:position w:val="0"/>
          <w:sz w:val="23"/>
          <w:shd w:fill="auto" w:val="clear"/>
        </w:rPr>
        <w:t xml:space="preserve">Link ticketlandia </w:t>
      </w: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3"/>
            <w:u w:val="single"/>
            <w:shd w:fill="auto" w:val="clear"/>
          </w:rPr>
          <w:t xml:space="preserve">https://www.ticketlandia.com/m/eventSubList/muse-trento/1701</w:t>
        </w:r>
      </w:hyperlink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50505"/>
          <w:spacing w:val="0"/>
          <w:position w:val="0"/>
          <w:sz w:val="22"/>
          <w:shd w:fill="FFFFFF" w:val="clear"/>
        </w:rPr>
        <w:t xml:space="preserve">In caso di maltempo l'evento si terrà all'interno del museo con un numero ridotto di partecipanti e trasmesso in diretta streaming. Durante la giornata i visitatori del MUSE riceveranno un omaggio da Latteria Merano.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www.ticketlandia.com/m/eventSubList/muse-trento/1701" Id="docRId2" Type="http://schemas.openxmlformats.org/officeDocument/2006/relationships/hyperlink" /><Relationship Target="styles.xml" Id="docRId4" Type="http://schemas.openxmlformats.org/officeDocument/2006/relationships/styles" /></Relationships>
</file>