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D7" w:rsidRDefault="00E72616" w:rsidP="00037ED7">
      <w:pPr>
        <w:jc w:val="right"/>
        <w:rPr>
          <w:rFonts w:ascii="HelveticaNeueLT Std" w:hAnsi="HelveticaNeueLT Std"/>
          <w:color w:val="000000"/>
        </w:rPr>
      </w:pPr>
      <w:r>
        <w:rPr>
          <w:rFonts w:ascii="HelveticaNeueLT Std" w:hAnsi="HelveticaNeueLT Std"/>
          <w:noProof/>
          <w:color w:val="000000"/>
          <w:lang w:eastAsia="it-IT"/>
        </w:rPr>
        <w:drawing>
          <wp:inline distT="0" distB="0" distL="0" distR="0">
            <wp:extent cx="1691353" cy="742315"/>
            <wp:effectExtent l="0" t="0" r="444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use ros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44" cy="74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354" w:rsidRDefault="00611354" w:rsidP="00037ED7">
      <w:pPr>
        <w:jc w:val="right"/>
        <w:rPr>
          <w:rFonts w:ascii="HelveticaNeueLT Std" w:hAnsi="HelveticaNeueLT Std"/>
          <w:color w:val="000000"/>
          <w:sz w:val="20"/>
          <w:szCs w:val="20"/>
        </w:rPr>
      </w:pPr>
    </w:p>
    <w:p w:rsidR="00037ED7" w:rsidRDefault="00611354" w:rsidP="00037ED7">
      <w:pPr>
        <w:jc w:val="right"/>
        <w:rPr>
          <w:rFonts w:ascii="HelveticaNeueLT Std" w:hAnsi="HelveticaNeueLT Std"/>
          <w:color w:val="000000"/>
          <w:sz w:val="20"/>
          <w:szCs w:val="20"/>
        </w:rPr>
      </w:pPr>
      <w:r>
        <w:rPr>
          <w:rFonts w:ascii="HelveticaNeueLT Std" w:hAnsi="HelveticaNeueLT Std"/>
          <w:color w:val="000000"/>
          <w:sz w:val="20"/>
          <w:szCs w:val="20"/>
        </w:rPr>
        <w:t>Comunicato stampa</w:t>
      </w:r>
      <w:r w:rsidR="00D73609">
        <w:rPr>
          <w:rFonts w:ascii="HelveticaNeueLT Std" w:hAnsi="HelveticaNeueLT Std"/>
          <w:color w:val="000000"/>
          <w:sz w:val="20"/>
          <w:szCs w:val="20"/>
        </w:rPr>
        <w:t>, 4 maggio 2021</w:t>
      </w:r>
    </w:p>
    <w:p w:rsidR="00037ED7" w:rsidRDefault="00037ED7" w:rsidP="00037ED7">
      <w:pPr>
        <w:jc w:val="both"/>
        <w:rPr>
          <w:rFonts w:ascii="HelveticaNeueLT Std" w:hAnsi="HelveticaNeueLT Std"/>
          <w:sz w:val="24"/>
          <w:szCs w:val="24"/>
        </w:rPr>
      </w:pPr>
    </w:p>
    <w:p w:rsidR="003A3EC9" w:rsidRDefault="003A3EC9" w:rsidP="003A3EC9">
      <w:pPr>
        <w:jc w:val="both"/>
        <w:rPr>
          <w:rFonts w:ascii="HelveticaNeueLT Std" w:hAnsi="HelveticaNeueLT Std"/>
          <w:sz w:val="24"/>
          <w:szCs w:val="24"/>
        </w:rPr>
      </w:pPr>
    </w:p>
    <w:p w:rsidR="003A3EC9" w:rsidRDefault="003A3EC9" w:rsidP="003A3EC9">
      <w:pPr>
        <w:jc w:val="both"/>
        <w:rPr>
          <w:rFonts w:ascii="HelveticaNeueLT Std" w:hAnsi="HelveticaNeueLT Std"/>
          <w:sz w:val="24"/>
          <w:szCs w:val="24"/>
        </w:rPr>
      </w:pPr>
    </w:p>
    <w:p w:rsidR="003A3EC9" w:rsidRDefault="003A3EC9" w:rsidP="003A3EC9">
      <w:pPr>
        <w:jc w:val="center"/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 xml:space="preserve">Dal 7 maggio al MUSE Museo delle Scienze di Trento </w:t>
      </w:r>
    </w:p>
    <w:p w:rsidR="003A3EC9" w:rsidRDefault="003A3EC9" w:rsidP="003A3EC9">
      <w:pPr>
        <w:jc w:val="center"/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 xml:space="preserve">la mostra pop-up </w:t>
      </w:r>
      <w:r w:rsidRPr="004522ED">
        <w:rPr>
          <w:rFonts w:ascii="HelveticaNeueLT Std" w:hAnsi="HelveticaNeueLT Std"/>
          <w:sz w:val="24"/>
          <w:szCs w:val="24"/>
        </w:rPr>
        <w:t>che illustra</w:t>
      </w:r>
      <w:r>
        <w:rPr>
          <w:rFonts w:ascii="HelveticaNeueLT Std" w:hAnsi="HelveticaNeueLT Std"/>
          <w:sz w:val="24"/>
          <w:szCs w:val="24"/>
        </w:rPr>
        <w:t xml:space="preserve"> </w:t>
      </w:r>
      <w:r w:rsidRPr="004522ED">
        <w:rPr>
          <w:rFonts w:ascii="HelveticaNeueLT Std" w:hAnsi="HelveticaNeueLT Std"/>
          <w:sz w:val="24"/>
          <w:szCs w:val="24"/>
        </w:rPr>
        <w:t xml:space="preserve">le conoscenze acquisite </w:t>
      </w:r>
      <w:r>
        <w:rPr>
          <w:rFonts w:ascii="HelveticaNeueLT Std" w:hAnsi="HelveticaNeueLT Std"/>
          <w:sz w:val="24"/>
          <w:szCs w:val="24"/>
        </w:rPr>
        <w:t>sulla</w:t>
      </w:r>
      <w:r w:rsidRPr="004522ED">
        <w:rPr>
          <w:rFonts w:ascii="HelveticaNeueLT Std" w:hAnsi="HelveticaNeueLT Std"/>
          <w:sz w:val="24"/>
          <w:szCs w:val="24"/>
        </w:rPr>
        <w:t xml:space="preserve"> pandemia di questo inizio secolo.</w:t>
      </w:r>
    </w:p>
    <w:p w:rsidR="003A3EC9" w:rsidRDefault="003A3EC9" w:rsidP="003A3EC9">
      <w:pPr>
        <w:jc w:val="center"/>
        <w:rPr>
          <w:rFonts w:ascii="HelveticaNeueLT Std" w:hAnsi="HelveticaNeueLT Std"/>
          <w:b/>
          <w:bCs/>
          <w:color w:val="660066"/>
          <w:sz w:val="40"/>
          <w:szCs w:val="40"/>
        </w:rPr>
      </w:pPr>
    </w:p>
    <w:p w:rsidR="003A3EC9" w:rsidRPr="00D73609" w:rsidRDefault="003A3EC9" w:rsidP="003A3EC9">
      <w:pPr>
        <w:jc w:val="center"/>
        <w:rPr>
          <w:rFonts w:ascii="HelveticaNeueLT Std" w:hAnsi="HelveticaNeueLT Std"/>
          <w:b/>
          <w:bCs/>
          <w:color w:val="C00000"/>
          <w:sz w:val="40"/>
          <w:szCs w:val="40"/>
        </w:rPr>
      </w:pPr>
      <w:r w:rsidRPr="00D73609">
        <w:rPr>
          <w:rFonts w:ascii="HelveticaNeueLT Std" w:hAnsi="HelveticaNeueLT Std"/>
          <w:b/>
          <w:bCs/>
          <w:color w:val="C00000"/>
          <w:sz w:val="40"/>
          <w:szCs w:val="40"/>
        </w:rPr>
        <w:t>SARS-CoV-2. Storia illustrata di un virus</w:t>
      </w:r>
    </w:p>
    <w:p w:rsidR="0031035E" w:rsidRDefault="0031035E" w:rsidP="003A3EC9">
      <w:pPr>
        <w:jc w:val="center"/>
        <w:rPr>
          <w:rFonts w:ascii="HelveticaNeueLT Std" w:hAnsi="HelveticaNeueLT Std"/>
          <w:b/>
          <w:bCs/>
          <w:sz w:val="24"/>
          <w:szCs w:val="24"/>
        </w:rPr>
      </w:pPr>
    </w:p>
    <w:p w:rsidR="003A3EC9" w:rsidRDefault="003A3EC9" w:rsidP="003A3EC9">
      <w:pPr>
        <w:jc w:val="center"/>
        <w:rPr>
          <w:rFonts w:ascii="HelveticaNeueLT Std" w:hAnsi="HelveticaNeueLT Std"/>
          <w:b/>
          <w:bCs/>
          <w:sz w:val="24"/>
          <w:szCs w:val="24"/>
        </w:rPr>
      </w:pPr>
      <w:r>
        <w:rPr>
          <w:rFonts w:ascii="HelveticaNeueLT Std" w:hAnsi="HelveticaNeueLT Std"/>
          <w:b/>
          <w:bCs/>
          <w:sz w:val="24"/>
          <w:szCs w:val="24"/>
        </w:rPr>
        <w:t>dal 7 maggio all’1 agosto 2021</w:t>
      </w:r>
    </w:p>
    <w:p w:rsidR="003A3EC9" w:rsidRDefault="003A3EC9" w:rsidP="003A3EC9">
      <w:pPr>
        <w:jc w:val="center"/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>MUSE Museo delle Scienze – Trento</w:t>
      </w:r>
    </w:p>
    <w:p w:rsidR="003A3EC9" w:rsidRDefault="003A3EC9" w:rsidP="003A3EC9">
      <w:pPr>
        <w:jc w:val="center"/>
        <w:rPr>
          <w:rFonts w:ascii="HelveticaNeueLT Std" w:hAnsi="HelveticaNeueLT Std"/>
          <w:sz w:val="24"/>
          <w:szCs w:val="24"/>
        </w:rPr>
      </w:pPr>
    </w:p>
    <w:p w:rsidR="003A3EC9" w:rsidRDefault="003A3EC9" w:rsidP="003A3EC9">
      <w:pPr>
        <w:jc w:val="both"/>
        <w:rPr>
          <w:rFonts w:ascii="HelveticaNeueLT Std" w:hAnsi="HelveticaNeueLT Std"/>
          <w:sz w:val="24"/>
          <w:szCs w:val="24"/>
        </w:rPr>
      </w:pPr>
    </w:p>
    <w:p w:rsidR="003A3EC9" w:rsidRDefault="003A3EC9" w:rsidP="003A3EC9">
      <w:pPr>
        <w:jc w:val="both"/>
        <w:rPr>
          <w:rFonts w:ascii="HelveticaNeueLT Std" w:hAnsi="HelveticaNeueLT Std"/>
          <w:sz w:val="24"/>
          <w:szCs w:val="24"/>
        </w:rPr>
      </w:pPr>
    </w:p>
    <w:p w:rsidR="00E7727B" w:rsidRDefault="00E7727B" w:rsidP="003A3EC9">
      <w:pPr>
        <w:jc w:val="both"/>
        <w:rPr>
          <w:rFonts w:ascii="HelveticaNeueLT Std" w:hAnsi="HelveticaNeueLT Std"/>
          <w:b/>
          <w:bCs/>
          <w:sz w:val="24"/>
          <w:szCs w:val="24"/>
        </w:rPr>
      </w:pPr>
      <w:bookmarkStart w:id="0" w:name="_GoBack"/>
      <w:r>
        <w:rPr>
          <w:rFonts w:ascii="HelveticaNeueLT Std" w:hAnsi="HelveticaNeueLT Std"/>
          <w:b/>
          <w:bCs/>
          <w:sz w:val="24"/>
          <w:szCs w:val="24"/>
        </w:rPr>
        <w:t xml:space="preserve">Un programma molto rigoroso di rinunce e di chiusure e </w:t>
      </w:r>
      <w:r w:rsidR="006B632D">
        <w:rPr>
          <w:rFonts w:ascii="HelveticaNeueLT Std" w:hAnsi="HelveticaNeueLT Std"/>
          <w:b/>
          <w:bCs/>
          <w:sz w:val="24"/>
          <w:szCs w:val="24"/>
        </w:rPr>
        <w:t xml:space="preserve">ora </w:t>
      </w:r>
      <w:r w:rsidR="005D6697">
        <w:rPr>
          <w:rFonts w:ascii="HelveticaNeueLT Std" w:hAnsi="HelveticaNeueLT Std"/>
          <w:b/>
          <w:bCs/>
          <w:sz w:val="24"/>
          <w:szCs w:val="24"/>
        </w:rPr>
        <w:t xml:space="preserve">- </w:t>
      </w:r>
      <w:r>
        <w:rPr>
          <w:rFonts w:ascii="HelveticaNeueLT Std" w:hAnsi="HelveticaNeueLT Std"/>
          <w:b/>
          <w:bCs/>
          <w:sz w:val="24"/>
          <w:szCs w:val="24"/>
        </w:rPr>
        <w:t xml:space="preserve">grazie a una campagna </w:t>
      </w:r>
      <w:bookmarkEnd w:id="0"/>
      <w:r>
        <w:rPr>
          <w:rFonts w:ascii="HelveticaNeueLT Std" w:hAnsi="HelveticaNeueLT Std"/>
          <w:b/>
          <w:bCs/>
          <w:sz w:val="24"/>
          <w:szCs w:val="24"/>
        </w:rPr>
        <w:t>di vac</w:t>
      </w:r>
      <w:r w:rsidR="005D6697">
        <w:rPr>
          <w:rFonts w:ascii="HelveticaNeueLT Std" w:hAnsi="HelveticaNeueLT Std"/>
          <w:b/>
          <w:bCs/>
          <w:sz w:val="24"/>
          <w:szCs w:val="24"/>
        </w:rPr>
        <w:t xml:space="preserve">cinazione in pieno svolgimento - </w:t>
      </w:r>
      <w:r>
        <w:rPr>
          <w:rFonts w:ascii="HelveticaNeueLT Std" w:hAnsi="HelveticaNeueLT Std"/>
          <w:b/>
          <w:bCs/>
          <w:sz w:val="24"/>
          <w:szCs w:val="24"/>
        </w:rPr>
        <w:t xml:space="preserve">la grande pandemia Covid-19 finalmente sembra essere sotto controllo. </w:t>
      </w:r>
    </w:p>
    <w:p w:rsidR="00E7727B" w:rsidRDefault="00E7727B" w:rsidP="003A3EC9">
      <w:pPr>
        <w:jc w:val="both"/>
        <w:rPr>
          <w:rFonts w:ascii="HelveticaNeueLT Std" w:hAnsi="HelveticaNeueLT Std"/>
          <w:b/>
          <w:bCs/>
          <w:sz w:val="24"/>
          <w:szCs w:val="24"/>
        </w:rPr>
      </w:pPr>
      <w:r>
        <w:rPr>
          <w:rFonts w:ascii="HelveticaNeueLT Std" w:hAnsi="HelveticaNeueLT Std"/>
          <w:b/>
          <w:bCs/>
          <w:sz w:val="24"/>
          <w:szCs w:val="24"/>
        </w:rPr>
        <w:t xml:space="preserve">Anche i musei, dopo mesi di chiusura, riaprono al pubblico e </w:t>
      </w:r>
      <w:r w:rsidR="006B632D">
        <w:rPr>
          <w:rFonts w:ascii="HelveticaNeueLT Std" w:hAnsi="HelveticaNeueLT Std"/>
          <w:b/>
          <w:bCs/>
          <w:sz w:val="24"/>
          <w:szCs w:val="24"/>
        </w:rPr>
        <w:t xml:space="preserve">possono </w:t>
      </w:r>
      <w:r>
        <w:rPr>
          <w:rFonts w:ascii="HelveticaNeueLT Std" w:hAnsi="HelveticaNeueLT Std"/>
          <w:b/>
          <w:bCs/>
          <w:sz w:val="24"/>
          <w:szCs w:val="24"/>
        </w:rPr>
        <w:t xml:space="preserve">riprendere il dialogo con la propria comunità di visitatori. </w:t>
      </w:r>
      <w:r w:rsidR="006B632D">
        <w:rPr>
          <w:rFonts w:ascii="HelveticaNeueLT Std" w:hAnsi="HelveticaNeueLT Std"/>
          <w:b/>
          <w:bCs/>
          <w:sz w:val="24"/>
          <w:szCs w:val="24"/>
        </w:rPr>
        <w:t xml:space="preserve">Si tratta di un </w:t>
      </w:r>
      <w:r>
        <w:rPr>
          <w:rFonts w:ascii="HelveticaNeueLT Std" w:hAnsi="HelveticaNeueLT Std"/>
          <w:b/>
          <w:bCs/>
          <w:sz w:val="24"/>
          <w:szCs w:val="24"/>
        </w:rPr>
        <w:t>dialogo mai interrotto</w:t>
      </w:r>
      <w:r w:rsidR="005D6697">
        <w:rPr>
          <w:rFonts w:ascii="HelveticaNeueLT Std" w:hAnsi="HelveticaNeueLT Std"/>
          <w:b/>
          <w:bCs/>
          <w:sz w:val="24"/>
          <w:szCs w:val="24"/>
        </w:rPr>
        <w:t>,</w:t>
      </w:r>
      <w:r>
        <w:rPr>
          <w:rFonts w:ascii="HelveticaNeueLT Std" w:hAnsi="HelveticaNeueLT Std"/>
          <w:b/>
          <w:bCs/>
          <w:sz w:val="24"/>
          <w:szCs w:val="24"/>
        </w:rPr>
        <w:t xml:space="preserve"> grazie ai tanti programmi in digitale</w:t>
      </w:r>
      <w:r w:rsidR="006B632D">
        <w:rPr>
          <w:rFonts w:ascii="HelveticaNeueLT Std" w:hAnsi="HelveticaNeueLT Std"/>
          <w:b/>
          <w:bCs/>
          <w:sz w:val="24"/>
          <w:szCs w:val="24"/>
        </w:rPr>
        <w:t xml:space="preserve"> che i musei si sono impegnati a produrre in questo lungo periodo di lockdown</w:t>
      </w:r>
      <w:r>
        <w:rPr>
          <w:rFonts w:ascii="HelveticaNeueLT Std" w:hAnsi="HelveticaNeueLT Std"/>
          <w:b/>
          <w:bCs/>
          <w:sz w:val="24"/>
          <w:szCs w:val="24"/>
        </w:rPr>
        <w:t>, ma è la fisicit</w:t>
      </w:r>
      <w:r w:rsidR="005D6697">
        <w:rPr>
          <w:rFonts w:ascii="HelveticaNeueLT Std" w:hAnsi="HelveticaNeueLT Std"/>
          <w:b/>
          <w:bCs/>
          <w:sz w:val="24"/>
          <w:szCs w:val="24"/>
        </w:rPr>
        <w:t xml:space="preserve">à dello spazio museale che ora è possibile </w:t>
      </w:r>
      <w:r>
        <w:rPr>
          <w:rFonts w:ascii="HelveticaNeueLT Std" w:hAnsi="HelveticaNeueLT Std"/>
          <w:b/>
          <w:bCs/>
          <w:sz w:val="24"/>
          <w:szCs w:val="24"/>
        </w:rPr>
        <w:t>recuperare, il piacere di esperienze estetiche e di conoscenza da fare ancora in piccoli gruppi, ma in una dimensione fisica e concreta.</w:t>
      </w:r>
    </w:p>
    <w:p w:rsidR="00852D33" w:rsidRDefault="00852D33" w:rsidP="003A3EC9">
      <w:pPr>
        <w:jc w:val="both"/>
        <w:rPr>
          <w:rFonts w:ascii="HelveticaNeueLT Std" w:hAnsi="HelveticaNeueLT Std"/>
          <w:b/>
          <w:bCs/>
          <w:sz w:val="24"/>
          <w:szCs w:val="24"/>
        </w:rPr>
      </w:pPr>
    </w:p>
    <w:p w:rsidR="003A3EC9" w:rsidRDefault="00E7727B" w:rsidP="003A3EC9">
      <w:pPr>
        <w:jc w:val="both"/>
        <w:rPr>
          <w:rFonts w:ascii="HelveticaNeueLT Std" w:hAnsi="HelveticaNeueLT Std"/>
          <w:b/>
          <w:bCs/>
          <w:sz w:val="24"/>
          <w:szCs w:val="24"/>
        </w:rPr>
      </w:pPr>
      <w:r>
        <w:rPr>
          <w:rFonts w:ascii="HelveticaNeueLT Std" w:hAnsi="HelveticaNeueLT Std"/>
          <w:b/>
          <w:bCs/>
          <w:sz w:val="24"/>
          <w:szCs w:val="24"/>
        </w:rPr>
        <w:t xml:space="preserve">Il MUSE – Museo delle scienze, ha voluto segnare questa nuova fase con una mostra dedicata proprio a </w:t>
      </w:r>
      <w:r w:rsidR="003A3EC9">
        <w:rPr>
          <w:rFonts w:ascii="HelveticaNeueLT Std" w:hAnsi="HelveticaNeueLT Std"/>
          <w:b/>
          <w:bCs/>
          <w:sz w:val="24"/>
          <w:szCs w:val="24"/>
        </w:rPr>
        <w:t>Covid-19</w:t>
      </w:r>
      <w:r>
        <w:rPr>
          <w:rFonts w:ascii="HelveticaNeueLT Std" w:hAnsi="HelveticaNeueLT Std"/>
          <w:b/>
          <w:bCs/>
          <w:sz w:val="24"/>
          <w:szCs w:val="24"/>
        </w:rPr>
        <w:t xml:space="preserve">. </w:t>
      </w:r>
      <w:r w:rsidR="003A3EC9" w:rsidRPr="00852D33">
        <w:rPr>
          <w:rFonts w:ascii="HelveticaNeueLT Std" w:hAnsi="HelveticaNeueLT Std"/>
          <w:bCs/>
          <w:sz w:val="24"/>
          <w:szCs w:val="24"/>
        </w:rPr>
        <w:t xml:space="preserve">Con il linguaggio leggero ma diretto della </w:t>
      </w:r>
      <w:proofErr w:type="spellStart"/>
      <w:r w:rsidR="003A3EC9" w:rsidRPr="00852D33">
        <w:rPr>
          <w:rFonts w:ascii="HelveticaNeueLT Std" w:hAnsi="HelveticaNeueLT Std"/>
          <w:bCs/>
          <w:i/>
          <w:sz w:val="24"/>
          <w:szCs w:val="24"/>
        </w:rPr>
        <w:t>graphic</w:t>
      </w:r>
      <w:proofErr w:type="spellEnd"/>
      <w:r w:rsidR="003A3EC9" w:rsidRPr="00852D33">
        <w:rPr>
          <w:rFonts w:ascii="HelveticaNeueLT Std" w:hAnsi="HelveticaNeueLT Std"/>
          <w:bCs/>
          <w:i/>
          <w:sz w:val="24"/>
          <w:szCs w:val="24"/>
        </w:rPr>
        <w:t xml:space="preserve"> </w:t>
      </w:r>
      <w:proofErr w:type="spellStart"/>
      <w:r w:rsidR="003A3EC9" w:rsidRPr="00852D33">
        <w:rPr>
          <w:rFonts w:ascii="HelveticaNeueLT Std" w:hAnsi="HelveticaNeueLT Std"/>
          <w:bCs/>
          <w:i/>
          <w:sz w:val="24"/>
          <w:szCs w:val="24"/>
        </w:rPr>
        <w:t>novel</w:t>
      </w:r>
      <w:proofErr w:type="spellEnd"/>
      <w:r w:rsidR="003A3EC9" w:rsidRPr="00852D33">
        <w:rPr>
          <w:rFonts w:ascii="HelveticaNeueLT Std" w:hAnsi="HelveticaNeueLT Std"/>
          <w:bCs/>
          <w:sz w:val="24"/>
          <w:szCs w:val="24"/>
        </w:rPr>
        <w:t xml:space="preserve">, l’esposizione ripercorre le conoscenze acquisite da scienza e medicina durante questo periodo, apparentemente eterno, per giungere a un controllo del virus e a una gestione e cura della malattia in modo più responsabile. </w:t>
      </w:r>
      <w:r w:rsidR="003A3EC9">
        <w:rPr>
          <w:rFonts w:ascii="HelveticaNeueLT Std" w:hAnsi="HelveticaNeueLT Std"/>
          <w:b/>
          <w:bCs/>
          <w:sz w:val="24"/>
          <w:szCs w:val="24"/>
        </w:rPr>
        <w:t>L’esposizione</w:t>
      </w:r>
      <w:r w:rsidR="0031035E">
        <w:rPr>
          <w:rFonts w:ascii="HelveticaNeueLT Std" w:hAnsi="HelveticaNeueLT Std"/>
          <w:b/>
          <w:bCs/>
          <w:sz w:val="24"/>
          <w:szCs w:val="24"/>
        </w:rPr>
        <w:t xml:space="preserve"> – che resterà aperta fino all’1 agosto </w:t>
      </w:r>
      <w:r w:rsidR="0031035E" w:rsidRPr="00852D33">
        <w:rPr>
          <w:rFonts w:ascii="HelveticaNeueLT Std" w:hAnsi="HelveticaNeueLT Std"/>
          <w:bCs/>
          <w:sz w:val="24"/>
          <w:szCs w:val="24"/>
        </w:rPr>
        <w:t>-</w:t>
      </w:r>
      <w:r w:rsidR="003A3EC9" w:rsidRPr="00852D33">
        <w:rPr>
          <w:rFonts w:ascii="HelveticaNeueLT Std" w:hAnsi="HelveticaNeueLT Std"/>
          <w:bCs/>
          <w:sz w:val="24"/>
          <w:szCs w:val="24"/>
        </w:rPr>
        <w:t xml:space="preserve"> nasce da un’idea del MUSE in collaborazione con l’illustratrice scientifica Sara Filippi Plotegher</w:t>
      </w:r>
      <w:r w:rsidR="003A3EC9" w:rsidRPr="00852D33">
        <w:t xml:space="preserve"> </w:t>
      </w:r>
      <w:r w:rsidR="003A3EC9" w:rsidRPr="00852D33">
        <w:rPr>
          <w:rFonts w:ascii="HelveticaNeueLT Std" w:hAnsi="HelveticaNeueLT Std"/>
          <w:bCs/>
          <w:sz w:val="24"/>
          <w:szCs w:val="24"/>
        </w:rPr>
        <w:t>e si presenta in una veste grafica originale e fresca e con un lessico non didascalico, che predilige la comunicazione visiva tipica della scienza contemporanea.</w:t>
      </w:r>
    </w:p>
    <w:p w:rsidR="003A3EC9" w:rsidRPr="006C2F4F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</w:p>
    <w:p w:rsidR="003A3EC9" w:rsidRPr="006C2F4F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  <w:r w:rsidRPr="006C2F4F">
        <w:rPr>
          <w:rFonts w:ascii="HelveticaNeueLT Std" w:hAnsi="HelveticaNeueLT Std"/>
          <w:bCs/>
          <w:sz w:val="24"/>
          <w:szCs w:val="24"/>
        </w:rPr>
        <w:t>L’allarme suscitato dalla comparsa dei primi casi di Covid</w:t>
      </w:r>
      <w:r>
        <w:rPr>
          <w:rFonts w:ascii="HelveticaNeueLT Std" w:hAnsi="HelveticaNeueLT Std"/>
          <w:bCs/>
          <w:sz w:val="24"/>
          <w:szCs w:val="24"/>
        </w:rPr>
        <w:t>-</w:t>
      </w:r>
      <w:r w:rsidRPr="006C2F4F">
        <w:rPr>
          <w:rFonts w:ascii="HelveticaNeueLT Std" w:hAnsi="HelveticaNeueLT Std"/>
          <w:bCs/>
          <w:sz w:val="24"/>
          <w:szCs w:val="24"/>
        </w:rPr>
        <w:t>19</w:t>
      </w:r>
      <w:r>
        <w:rPr>
          <w:rFonts w:ascii="HelveticaNeueLT Std" w:hAnsi="HelveticaNeueLT Std"/>
          <w:bCs/>
          <w:sz w:val="24"/>
          <w:szCs w:val="24"/>
        </w:rPr>
        <w:t xml:space="preserve"> ha portato</w:t>
      </w:r>
      <w:r w:rsidRPr="006C2F4F">
        <w:rPr>
          <w:rFonts w:ascii="HelveticaNeueLT Std" w:hAnsi="HelveticaNeueLT Std"/>
          <w:bCs/>
          <w:sz w:val="24"/>
          <w:szCs w:val="24"/>
        </w:rPr>
        <w:t>, in tutto il mondo</w:t>
      </w:r>
      <w:r>
        <w:rPr>
          <w:rFonts w:ascii="HelveticaNeueLT Std" w:hAnsi="HelveticaNeueLT Std"/>
          <w:bCs/>
          <w:sz w:val="24"/>
          <w:szCs w:val="24"/>
        </w:rPr>
        <w:t>, numerose persone di scienza,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 </w:t>
      </w:r>
      <w:r>
        <w:rPr>
          <w:rFonts w:ascii="HelveticaNeueLT Std" w:hAnsi="HelveticaNeueLT Std"/>
          <w:bCs/>
          <w:sz w:val="24"/>
          <w:szCs w:val="24"/>
        </w:rPr>
        <w:t xml:space="preserve">di </w:t>
      </w:r>
      <w:r w:rsidRPr="006C2F4F">
        <w:rPr>
          <w:rFonts w:ascii="HelveticaNeueLT Std" w:hAnsi="HelveticaNeueLT Std"/>
          <w:bCs/>
          <w:sz w:val="24"/>
          <w:szCs w:val="24"/>
        </w:rPr>
        <w:t>medicina e</w:t>
      </w:r>
      <w:r>
        <w:rPr>
          <w:rFonts w:ascii="HelveticaNeueLT Std" w:hAnsi="HelveticaNeueLT Std"/>
          <w:bCs/>
          <w:sz w:val="24"/>
          <w:szCs w:val="24"/>
        </w:rPr>
        <w:t xml:space="preserve"> la 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società </w:t>
      </w:r>
      <w:r>
        <w:rPr>
          <w:rFonts w:ascii="HelveticaNeueLT Std" w:hAnsi="HelveticaNeueLT Std"/>
          <w:bCs/>
          <w:sz w:val="24"/>
          <w:szCs w:val="24"/>
        </w:rPr>
        <w:t xml:space="preserve">tutta a interrogarsi su questo nuovo “nemico naturale” e a trovare in breve tempo le soluzioni più efficaci per contenere i contagi e prevenire e curare la malattia. 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La mostra </w:t>
      </w:r>
      <w:r w:rsidRPr="006C2F4F">
        <w:rPr>
          <w:rFonts w:ascii="HelveticaNeueLT Std" w:hAnsi="HelveticaNeueLT Std"/>
          <w:bCs/>
          <w:i/>
          <w:sz w:val="24"/>
          <w:szCs w:val="24"/>
        </w:rPr>
        <w:t>SARS-CoV-2. Storia illustrata di un virus</w:t>
      </w:r>
      <w:r>
        <w:rPr>
          <w:rFonts w:ascii="HelveticaNeueLT Std" w:hAnsi="HelveticaNeueLT Std"/>
          <w:bCs/>
          <w:sz w:val="24"/>
          <w:szCs w:val="24"/>
        </w:rPr>
        <w:t xml:space="preserve"> traccia dunque un quadro delle 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scoperte scientifiche </w:t>
      </w:r>
      <w:r>
        <w:rPr>
          <w:rFonts w:ascii="HelveticaNeueLT Std" w:hAnsi="HelveticaNeueLT Std"/>
          <w:bCs/>
          <w:sz w:val="24"/>
          <w:szCs w:val="24"/>
        </w:rPr>
        <w:t>e dei progressi avvenuti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 </w:t>
      </w:r>
      <w:r>
        <w:rPr>
          <w:rFonts w:ascii="HelveticaNeueLT Std" w:hAnsi="HelveticaNeueLT Std"/>
          <w:bCs/>
          <w:sz w:val="24"/>
          <w:szCs w:val="24"/>
        </w:rPr>
        <w:t>in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 campo medico, </w:t>
      </w:r>
      <w:r>
        <w:rPr>
          <w:rFonts w:ascii="HelveticaNeueLT Std" w:hAnsi="HelveticaNeueLT Std"/>
          <w:bCs/>
          <w:sz w:val="24"/>
          <w:szCs w:val="24"/>
        </w:rPr>
        <w:t xml:space="preserve">soffermandosi sulle 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ricadute </w:t>
      </w:r>
      <w:r>
        <w:rPr>
          <w:rFonts w:ascii="HelveticaNeueLT Std" w:hAnsi="HelveticaNeueLT Std"/>
          <w:bCs/>
          <w:sz w:val="24"/>
          <w:szCs w:val="24"/>
        </w:rPr>
        <w:t xml:space="preserve">della pandemia </w:t>
      </w:r>
      <w:r w:rsidRPr="006C2F4F">
        <w:rPr>
          <w:rFonts w:ascii="HelveticaNeueLT Std" w:hAnsi="HelveticaNeueLT Std"/>
          <w:bCs/>
          <w:sz w:val="24"/>
          <w:szCs w:val="24"/>
        </w:rPr>
        <w:t>nella sfera sociale e personale e</w:t>
      </w:r>
      <w:r>
        <w:rPr>
          <w:rFonts w:ascii="HelveticaNeueLT Std" w:hAnsi="HelveticaNeueLT Std"/>
          <w:bCs/>
          <w:sz w:val="24"/>
          <w:szCs w:val="24"/>
        </w:rPr>
        <w:t xml:space="preserve"> – infine - sugli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 insegnamenti che quest</w:t>
      </w:r>
      <w:r>
        <w:rPr>
          <w:rFonts w:ascii="HelveticaNeueLT Std" w:hAnsi="HelveticaNeueLT Std"/>
          <w:bCs/>
          <w:sz w:val="24"/>
          <w:szCs w:val="24"/>
        </w:rPr>
        <w:t xml:space="preserve">o drammatico evento epocale </w:t>
      </w:r>
      <w:r w:rsidRPr="006C2F4F">
        <w:rPr>
          <w:rFonts w:ascii="HelveticaNeueLT Std" w:hAnsi="HelveticaNeueLT Std"/>
          <w:bCs/>
          <w:sz w:val="24"/>
          <w:szCs w:val="24"/>
        </w:rPr>
        <w:t>porta con sé.</w:t>
      </w:r>
    </w:p>
    <w:p w:rsidR="003A3EC9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</w:p>
    <w:p w:rsidR="001E5AB0" w:rsidRDefault="001E5AB0" w:rsidP="003A3EC9">
      <w:pPr>
        <w:jc w:val="both"/>
        <w:rPr>
          <w:rFonts w:ascii="HelveticaNeueLT Std" w:hAnsi="HelveticaNeueLT Std"/>
          <w:bCs/>
          <w:sz w:val="24"/>
          <w:szCs w:val="24"/>
        </w:rPr>
      </w:pPr>
    </w:p>
    <w:p w:rsidR="00B260C5" w:rsidRPr="00B260C5" w:rsidRDefault="00E46D93" w:rsidP="004019FF">
      <w:pPr>
        <w:shd w:val="clear" w:color="auto" w:fill="FFFFFF"/>
        <w:jc w:val="both"/>
        <w:textAlignment w:val="baseline"/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</w:pPr>
      <w:r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lastRenderedPageBreak/>
        <w:t>“</w:t>
      </w:r>
      <w:r w:rsidR="004019FF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La </w:t>
      </w:r>
      <w:r w:rsidR="00B260C5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>mostra che andiam</w:t>
      </w:r>
      <w:r w:rsidR="004019FF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o a inaugurare con la sua stringente attualità - </w:t>
      </w:r>
      <w:r w:rsidR="004019FF" w:rsidRPr="004019FF">
        <w:rPr>
          <w:rFonts w:ascii="HelveticaNeueLT Std" w:eastAsia="Times New Roman" w:hAnsi="HelveticaNeueLT Std" w:cs="Liberation Serif"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spiega </w:t>
      </w:r>
      <w:r w:rsidR="004019FF" w:rsidRPr="004019FF">
        <w:rPr>
          <w:rFonts w:ascii="HelveticaNeueLT Std" w:eastAsia="Times New Roman" w:hAnsi="HelveticaNeueLT Std" w:cs="Liberation Serif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Michele L</w:t>
      </w:r>
      <w:r w:rsidR="00B260C5" w:rsidRPr="004019FF">
        <w:rPr>
          <w:rFonts w:ascii="HelveticaNeueLT Std" w:eastAsia="Times New Roman" w:hAnsi="HelveticaNeueLT Std" w:cs="Liberation Serif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anzinger, </w:t>
      </w:r>
      <w:r w:rsidR="00B260C5" w:rsidRPr="004019FF">
        <w:rPr>
          <w:rFonts w:ascii="HelveticaNeueLT Std" w:eastAsia="Times New Roman" w:hAnsi="HelveticaNeueLT Std" w:cs="Liberation Serif"/>
          <w:bCs/>
          <w:color w:val="000000"/>
          <w:sz w:val="24"/>
          <w:szCs w:val="24"/>
          <w:bdr w:val="none" w:sz="0" w:space="0" w:color="auto" w:frame="1"/>
          <w:lang w:eastAsia="it-IT"/>
        </w:rPr>
        <w:t>direttore del MUSE</w:t>
      </w:r>
      <w:r w:rsidR="00B260C5" w:rsidRPr="004019FF">
        <w:rPr>
          <w:rFonts w:ascii="HelveticaNeueLT Std" w:eastAsia="Times New Roman" w:hAnsi="HelveticaNeueLT Std" w:cs="Liberation Serif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B260C5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>– ci offre un i</w:t>
      </w:r>
      <w:r w:rsidR="004019FF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>mportante spunto di riflessione, perché inserisce</w:t>
      </w:r>
      <w:r w:rsidR="00B260C5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la tematica più specifica della crisi sanitaria </w:t>
      </w:r>
      <w:r w:rsidR="004019FF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>in</w:t>
      </w:r>
      <w:r w:rsidR="00B260C5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quella che è – oggi – una vera e propria crisi globale. Oggi</w:t>
      </w:r>
      <w:r w:rsidR="004019FF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>,</w:t>
      </w:r>
      <w:r w:rsidR="00B260C5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infatti</w:t>
      </w:r>
      <w:r w:rsidR="004019FF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>,</w:t>
      </w:r>
      <w:r w:rsidR="00B260C5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si può parlare di</w:t>
      </w:r>
      <w:r w:rsidR="00B260C5" w:rsidRPr="00B260C5">
        <w:rPr>
          <w:rFonts w:ascii="HelveticaNeueLT Std" w:eastAsia="Times New Roman" w:hAnsi="HelveticaNeueLT Std" w:cs="Liberation Serif"/>
          <w:bCs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“pan-</w:t>
      </w:r>
      <w:proofErr w:type="spellStart"/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sindemia</w:t>
      </w:r>
      <w:proofErr w:type="spellEnd"/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” ossia un’interazione della pandemia infettiva da Covid-19 con un’altra </w:t>
      </w:r>
      <w:r w:rsidR="004019FF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situazione</w:t>
      </w:r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altrettanto grave e distruttiva, </w:t>
      </w:r>
      <w:r w:rsidR="004019FF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legata a patologie associate</w:t>
      </w:r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alla presenza di inquinamento atmosferico. Da qui</w:t>
      </w:r>
      <w:r w:rsidR="004019FF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,</w:t>
      </w:r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la consapevolezza della necessità di una riconversione inevitabile del nostro modo di abitare il pianeta, </w:t>
      </w:r>
      <w:r w:rsidR="004019FF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che affronti</w:t>
      </w:r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le vere cause</w:t>
      </w:r>
      <w:r w:rsidR="004019FF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,</w:t>
      </w:r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eco-biologiche profonde e sistemiche</w:t>
      </w:r>
      <w:r w:rsidR="004019FF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,</w:t>
      </w:r>
      <w:r w:rsidR="00B260C5" w:rsidRPr="00B260C5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 della pandemia: la distruzione di interi ecosistemi e biomi, la crisi climatica in atto, il rapido esaurimento del</w:t>
      </w:r>
      <w:r w:rsidR="004019FF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le risorse</w:t>
      </w:r>
      <w:r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>”</w:t>
      </w:r>
      <w:r w:rsidR="004019FF">
        <w:rPr>
          <w:rFonts w:ascii="HelveticaNeueLT Std" w:eastAsia="Times New Roman" w:hAnsi="HelveticaNeueLT Std" w:cs="Liberation Serif"/>
          <w:i/>
          <w:color w:val="000000"/>
          <w:sz w:val="24"/>
          <w:szCs w:val="24"/>
          <w:bdr w:val="none" w:sz="0" w:space="0" w:color="auto" w:frame="1"/>
          <w:lang w:eastAsia="it-IT"/>
        </w:rPr>
        <w:t xml:space="preserve">. </w:t>
      </w:r>
    </w:p>
    <w:p w:rsidR="003A3EC9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</w:p>
    <w:p w:rsidR="001E5AB0" w:rsidRPr="006C2F4F" w:rsidRDefault="001E5AB0" w:rsidP="003A3EC9">
      <w:pPr>
        <w:jc w:val="both"/>
        <w:rPr>
          <w:rFonts w:ascii="HelveticaNeueLT Std" w:hAnsi="HelveticaNeueLT Std"/>
          <w:bCs/>
          <w:sz w:val="24"/>
          <w:szCs w:val="24"/>
        </w:rPr>
      </w:pPr>
    </w:p>
    <w:p w:rsidR="003A3EC9" w:rsidRDefault="003A3EC9" w:rsidP="003A3EC9">
      <w:pPr>
        <w:jc w:val="both"/>
        <w:rPr>
          <w:rFonts w:ascii="HelveticaNeueLT Std" w:hAnsi="HelveticaNeueLT Std"/>
          <w:b/>
          <w:bCs/>
          <w:sz w:val="24"/>
          <w:szCs w:val="24"/>
        </w:rPr>
      </w:pPr>
      <w:r w:rsidRPr="00C56018">
        <w:rPr>
          <w:rFonts w:ascii="HelveticaNeueLT Std" w:hAnsi="HelveticaNeueLT Std"/>
          <w:b/>
          <w:bCs/>
          <w:sz w:val="24"/>
          <w:szCs w:val="24"/>
        </w:rPr>
        <w:t xml:space="preserve">Tre i nuclei tematici: </w:t>
      </w:r>
    </w:p>
    <w:p w:rsidR="001E5AB0" w:rsidRDefault="001E5AB0" w:rsidP="003A3EC9">
      <w:pPr>
        <w:jc w:val="both"/>
        <w:rPr>
          <w:rFonts w:ascii="HelveticaNeueLT Std" w:hAnsi="HelveticaNeueLT Std"/>
          <w:b/>
          <w:bCs/>
          <w:sz w:val="24"/>
          <w:szCs w:val="24"/>
        </w:rPr>
      </w:pPr>
    </w:p>
    <w:p w:rsidR="003A3EC9" w:rsidRPr="00C56018" w:rsidRDefault="003A3EC9" w:rsidP="003A3EC9">
      <w:pPr>
        <w:jc w:val="both"/>
        <w:rPr>
          <w:rFonts w:ascii="HelveticaNeueLT Std" w:hAnsi="HelveticaNeueLT Std"/>
          <w:b/>
          <w:bCs/>
          <w:sz w:val="24"/>
          <w:szCs w:val="24"/>
        </w:rPr>
      </w:pPr>
    </w:p>
    <w:p w:rsidR="003A3EC9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  <w:r>
        <w:rPr>
          <w:rFonts w:ascii="HelveticaNeueLT Std" w:hAnsi="HelveticaNeueLT Std"/>
          <w:bCs/>
          <w:sz w:val="24"/>
          <w:szCs w:val="24"/>
        </w:rPr>
        <w:t>Dopo una breve illustrazione delle c</w:t>
      </w:r>
      <w:r w:rsidRPr="006C2F4F">
        <w:rPr>
          <w:rFonts w:ascii="HelveticaNeueLT Std" w:hAnsi="HelveticaNeueLT Std"/>
          <w:bCs/>
          <w:sz w:val="24"/>
          <w:szCs w:val="24"/>
        </w:rPr>
        <w:t>aratteristiche strutturali del nuovo corona</w:t>
      </w:r>
      <w:r>
        <w:rPr>
          <w:rFonts w:ascii="HelveticaNeueLT Std" w:hAnsi="HelveticaNeueLT Std"/>
          <w:bCs/>
          <w:sz w:val="24"/>
          <w:szCs w:val="24"/>
        </w:rPr>
        <w:t xml:space="preserve">virus, con le peculiarità che lo differenziano da altre tipologie di virus, meno pericolosi per la salute umana, la mostra ripercorre la 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storia della sua </w:t>
      </w:r>
      <w:r>
        <w:rPr>
          <w:rFonts w:ascii="HelveticaNeueLT Std" w:hAnsi="HelveticaNeueLT Std"/>
          <w:bCs/>
          <w:sz w:val="24"/>
          <w:szCs w:val="24"/>
        </w:rPr>
        <w:t xml:space="preserve">comparsa e 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diffusione e </w:t>
      </w:r>
      <w:r>
        <w:rPr>
          <w:rFonts w:ascii="HelveticaNeueLT Std" w:hAnsi="HelveticaNeueLT Std"/>
          <w:bCs/>
          <w:sz w:val="24"/>
          <w:szCs w:val="24"/>
        </w:rPr>
        <w:t xml:space="preserve">approfondisce brevemente le sue “abilità evolutive”, ossia la capacità di generare varianti e mutazioni </w:t>
      </w:r>
      <w:r w:rsidRPr="006C2F4F">
        <w:rPr>
          <w:rFonts w:ascii="HelveticaNeueLT Std" w:hAnsi="HelveticaNeueLT Std"/>
          <w:bCs/>
          <w:sz w:val="24"/>
          <w:szCs w:val="24"/>
        </w:rPr>
        <w:t>che tanto allarmano ri</w:t>
      </w:r>
      <w:r>
        <w:rPr>
          <w:rFonts w:ascii="HelveticaNeueLT Std" w:hAnsi="HelveticaNeueLT Std"/>
          <w:bCs/>
          <w:sz w:val="24"/>
          <w:szCs w:val="24"/>
        </w:rPr>
        <w:t>spetto alla questione vaccinale.</w:t>
      </w:r>
    </w:p>
    <w:p w:rsidR="003A3EC9" w:rsidRPr="006C2F4F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  <w:r>
        <w:rPr>
          <w:rFonts w:ascii="HelveticaNeueLT Std" w:hAnsi="HelveticaNeueLT Std"/>
          <w:bCs/>
          <w:sz w:val="24"/>
          <w:szCs w:val="24"/>
        </w:rPr>
        <w:t>Alcuni schizzi evidenziano infine gli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 aspetti salienti della malatti</w:t>
      </w:r>
      <w:r>
        <w:rPr>
          <w:rFonts w:ascii="HelveticaNeueLT Std" w:hAnsi="HelveticaNeueLT Std"/>
          <w:bCs/>
          <w:sz w:val="24"/>
          <w:szCs w:val="24"/>
        </w:rPr>
        <w:t>a Covid-19, sintomi e modalità di trasmissione.</w:t>
      </w:r>
    </w:p>
    <w:p w:rsidR="003A3EC9" w:rsidRPr="006C2F4F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</w:p>
    <w:p w:rsidR="003A3EC9" w:rsidRPr="006C2F4F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  <w:r w:rsidRPr="006C2F4F">
        <w:rPr>
          <w:rFonts w:ascii="HelveticaNeueLT Std" w:hAnsi="HelveticaNeueLT Std"/>
          <w:bCs/>
          <w:sz w:val="24"/>
          <w:szCs w:val="24"/>
        </w:rPr>
        <w:t xml:space="preserve">I personaggi principali del secondo </w:t>
      </w:r>
      <w:r>
        <w:rPr>
          <w:rFonts w:ascii="HelveticaNeueLT Std" w:hAnsi="HelveticaNeueLT Std"/>
          <w:bCs/>
          <w:sz w:val="24"/>
          <w:szCs w:val="24"/>
        </w:rPr>
        <w:t xml:space="preserve">nucleo della storia sono i veri e propri 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attori e attrici della gestione di questa emergenza globale: scienziati, </w:t>
      </w:r>
      <w:r>
        <w:rPr>
          <w:rFonts w:ascii="HelveticaNeueLT Std" w:hAnsi="HelveticaNeueLT Std"/>
          <w:bCs/>
          <w:sz w:val="24"/>
          <w:szCs w:val="24"/>
        </w:rPr>
        <w:t>medici, politici e i comunicatori che, assieme a tutte le persone comuni, imbattutisi per la prima volta in questa emergenza, hanno dovuto affrontare nel proprio ambito i vari</w:t>
      </w:r>
      <w:r w:rsidRPr="00130647">
        <w:rPr>
          <w:rFonts w:ascii="HelveticaNeueLT Std" w:hAnsi="HelveticaNeueLT Std"/>
          <w:sz w:val="24"/>
          <w:szCs w:val="24"/>
        </w:rPr>
        <w:t xml:space="preserve"> aspetti</w:t>
      </w:r>
      <w:r w:rsidRPr="00130647">
        <w:rPr>
          <w:rFonts w:ascii="HelveticaNeueLT Std" w:hAnsi="HelveticaNeueLT Std"/>
          <w:bCs/>
          <w:sz w:val="24"/>
          <w:szCs w:val="24"/>
        </w:rPr>
        <w:t> della </w:t>
      </w:r>
      <w:r>
        <w:rPr>
          <w:rFonts w:ascii="HelveticaNeueLT Std" w:hAnsi="HelveticaNeueLT Std"/>
          <w:sz w:val="24"/>
          <w:szCs w:val="24"/>
        </w:rPr>
        <w:t>crisi.</w:t>
      </w:r>
      <w:r>
        <w:rPr>
          <w:rFonts w:ascii="HelveticaNeueLT Std" w:hAnsi="HelveticaNeueLT Std"/>
          <w:bCs/>
          <w:sz w:val="24"/>
          <w:szCs w:val="24"/>
        </w:rPr>
        <w:t xml:space="preserve">  </w:t>
      </w:r>
    </w:p>
    <w:p w:rsidR="003A3EC9" w:rsidRPr="006C2F4F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  <w:r w:rsidRPr="006C2F4F">
        <w:rPr>
          <w:rFonts w:ascii="HelveticaNeueLT Std" w:hAnsi="HelveticaNeueLT Std"/>
          <w:bCs/>
          <w:sz w:val="24"/>
          <w:szCs w:val="24"/>
        </w:rPr>
        <w:t xml:space="preserve">In epilogo, </w:t>
      </w:r>
      <w:r>
        <w:rPr>
          <w:rFonts w:ascii="HelveticaNeueLT Std" w:hAnsi="HelveticaNeueLT Std"/>
          <w:bCs/>
          <w:sz w:val="24"/>
          <w:szCs w:val="24"/>
        </w:rPr>
        <w:t xml:space="preserve">infine, </w:t>
      </w:r>
      <w:r w:rsidRPr="006C2F4F">
        <w:rPr>
          <w:rFonts w:ascii="HelveticaNeueLT Std" w:hAnsi="HelveticaNeueLT Std"/>
          <w:bCs/>
          <w:sz w:val="24"/>
          <w:szCs w:val="24"/>
        </w:rPr>
        <w:t>si pone l’attenzione sull’urgenza di indirizzare gli sforzi verso modelli di società e sviluppo più sostenibili e resilient</w:t>
      </w:r>
      <w:r>
        <w:rPr>
          <w:rFonts w:ascii="HelveticaNeueLT Std" w:hAnsi="HelveticaNeueLT Std"/>
          <w:bCs/>
          <w:sz w:val="24"/>
          <w:szCs w:val="24"/>
        </w:rPr>
        <w:t xml:space="preserve">i e di assumersi – come umanità – la responsabilità di una corretta gestione e salvaguardia del “sistema” 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Pianeta nella sua globalità.  </w:t>
      </w:r>
    </w:p>
    <w:p w:rsidR="003A3EC9" w:rsidRPr="001D3277" w:rsidRDefault="003A3EC9" w:rsidP="003A3EC9">
      <w:pPr>
        <w:rPr>
          <w:rFonts w:ascii="HelveticaNeueLT Std" w:hAnsi="HelveticaNeueLT Std"/>
          <w:color w:val="000000"/>
          <w:sz w:val="24"/>
          <w:szCs w:val="20"/>
        </w:rPr>
      </w:pPr>
    </w:p>
    <w:p w:rsidR="003A3EC9" w:rsidRPr="006C2F4F" w:rsidRDefault="003A3EC9" w:rsidP="003A3EC9">
      <w:pPr>
        <w:jc w:val="both"/>
        <w:rPr>
          <w:rFonts w:ascii="HelveticaNeueLT Std" w:hAnsi="HelveticaNeueLT Std"/>
          <w:bCs/>
          <w:sz w:val="24"/>
          <w:szCs w:val="24"/>
        </w:rPr>
      </w:pPr>
      <w:r>
        <w:rPr>
          <w:rFonts w:ascii="HelveticaNeueLT Std" w:hAnsi="HelveticaNeueLT Std"/>
          <w:bCs/>
          <w:sz w:val="24"/>
          <w:szCs w:val="24"/>
        </w:rPr>
        <w:t>P</w:t>
      </w:r>
      <w:r w:rsidRPr="006C2F4F">
        <w:rPr>
          <w:rFonts w:ascii="HelveticaNeueLT Std" w:hAnsi="HelveticaNeueLT Std"/>
          <w:bCs/>
          <w:sz w:val="24"/>
          <w:szCs w:val="24"/>
        </w:rPr>
        <w:t>er rendere il progetto ancora più inclusivo, accessibile e partecipato</w:t>
      </w:r>
      <w:r>
        <w:rPr>
          <w:rFonts w:ascii="HelveticaNeueLT Std" w:hAnsi="HelveticaNeueLT Std"/>
          <w:bCs/>
          <w:sz w:val="24"/>
          <w:szCs w:val="24"/>
        </w:rPr>
        <w:t>, l</w:t>
      </w:r>
      <w:r w:rsidRPr="006C2F4F">
        <w:rPr>
          <w:rFonts w:ascii="HelveticaNeueLT Std" w:hAnsi="HelveticaNeueLT Std"/>
          <w:bCs/>
          <w:sz w:val="24"/>
          <w:szCs w:val="24"/>
        </w:rPr>
        <w:t>a mostra verrà tradotta in un linguaggio semplificato Easy to Read</w:t>
      </w:r>
      <w:r>
        <w:rPr>
          <w:rFonts w:ascii="HelveticaNeueLT Std" w:hAnsi="HelveticaNeueLT Std"/>
          <w:bCs/>
          <w:sz w:val="24"/>
          <w:szCs w:val="24"/>
        </w:rPr>
        <w:t>,</w:t>
      </w:r>
      <w:r w:rsidRPr="006C2F4F">
        <w:rPr>
          <w:rFonts w:ascii="HelveticaNeueLT Std" w:hAnsi="HelveticaNeueLT Std"/>
          <w:bCs/>
          <w:sz w:val="24"/>
          <w:szCs w:val="24"/>
        </w:rPr>
        <w:t xml:space="preserve"> in collaborazione con </w:t>
      </w:r>
      <w:proofErr w:type="spellStart"/>
      <w:r w:rsidRPr="006C2F4F">
        <w:rPr>
          <w:rFonts w:ascii="HelveticaNeueLT Std" w:hAnsi="HelveticaNeueLT Std"/>
          <w:bCs/>
          <w:sz w:val="24"/>
          <w:szCs w:val="24"/>
        </w:rPr>
        <w:t>Anffas</w:t>
      </w:r>
      <w:proofErr w:type="spellEnd"/>
      <w:r w:rsidRPr="006C2F4F">
        <w:rPr>
          <w:rFonts w:ascii="HelveticaNeueLT Std" w:hAnsi="HelveticaNeueLT Std"/>
          <w:bCs/>
          <w:sz w:val="24"/>
          <w:szCs w:val="24"/>
        </w:rPr>
        <w:t xml:space="preserve"> Trentino </w:t>
      </w:r>
      <w:proofErr w:type="spellStart"/>
      <w:r w:rsidRPr="006C2F4F">
        <w:rPr>
          <w:rFonts w:ascii="HelveticaNeueLT Std" w:hAnsi="HelveticaNeueLT Std"/>
          <w:bCs/>
          <w:sz w:val="24"/>
          <w:szCs w:val="24"/>
        </w:rPr>
        <w:t>Onlus</w:t>
      </w:r>
      <w:proofErr w:type="spellEnd"/>
      <w:r w:rsidRPr="006C2F4F">
        <w:rPr>
          <w:rFonts w:ascii="HelveticaNeueLT Std" w:hAnsi="HelveticaNeueLT Std"/>
          <w:bCs/>
          <w:sz w:val="24"/>
          <w:szCs w:val="24"/>
        </w:rPr>
        <w:t>.</w:t>
      </w:r>
    </w:p>
    <w:p w:rsidR="003A3EC9" w:rsidRDefault="003A3EC9" w:rsidP="003A3EC9">
      <w:pPr>
        <w:rPr>
          <w:rFonts w:ascii="HelveticaNeueLT Std" w:hAnsi="HelveticaNeueLT Std"/>
          <w:bCs/>
          <w:sz w:val="24"/>
          <w:szCs w:val="24"/>
        </w:rPr>
      </w:pPr>
    </w:p>
    <w:p w:rsidR="003A3EC9" w:rsidRDefault="003A3EC9" w:rsidP="003A3EC9">
      <w:pPr>
        <w:rPr>
          <w:rFonts w:ascii="HelveticaNeueLT Std" w:hAnsi="HelveticaNeueLT Std"/>
          <w:bCs/>
          <w:sz w:val="24"/>
          <w:szCs w:val="24"/>
        </w:rPr>
      </w:pPr>
    </w:p>
    <w:p w:rsidR="003A3EC9" w:rsidRPr="006C2F4F" w:rsidRDefault="003A3EC9" w:rsidP="003A3EC9">
      <w:pPr>
        <w:rPr>
          <w:rFonts w:ascii="HelveticaNeueLT Std" w:hAnsi="HelveticaNeueLT Std"/>
          <w:bCs/>
          <w:sz w:val="24"/>
          <w:szCs w:val="24"/>
        </w:rPr>
      </w:pPr>
    </w:p>
    <w:p w:rsidR="003A3EC9" w:rsidRPr="00C56018" w:rsidRDefault="003A3EC9" w:rsidP="003A3EC9">
      <w:pPr>
        <w:rPr>
          <w:rFonts w:ascii="HelveticaNeueLT Std" w:hAnsi="HelveticaNeueLT Std"/>
          <w:b/>
          <w:bCs/>
          <w:sz w:val="24"/>
          <w:szCs w:val="24"/>
        </w:rPr>
      </w:pPr>
      <w:r w:rsidRPr="00C56018">
        <w:rPr>
          <w:rFonts w:ascii="HelveticaNeueLT Std" w:hAnsi="HelveticaNeueLT Std"/>
          <w:b/>
          <w:bCs/>
          <w:sz w:val="24"/>
          <w:szCs w:val="24"/>
        </w:rPr>
        <w:t xml:space="preserve">Con il patrocinio di </w:t>
      </w:r>
    </w:p>
    <w:p w:rsidR="008E02E8" w:rsidRPr="006C2F4F" w:rsidRDefault="00B713EA" w:rsidP="00D13ACB">
      <w:pPr>
        <w:rPr>
          <w:sz w:val="24"/>
        </w:rPr>
      </w:pPr>
      <w:r>
        <w:rPr>
          <w:noProof/>
          <w:sz w:val="24"/>
          <w:lang w:eastAsia="it-IT"/>
        </w:rPr>
        <w:drawing>
          <wp:inline distT="0" distB="0" distL="0" distR="0">
            <wp:extent cx="3371850" cy="97953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ntestazione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260" cy="98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F4F" w:rsidRPr="006C2F4F" w:rsidRDefault="006C2F4F">
      <w:pPr>
        <w:rPr>
          <w:sz w:val="24"/>
        </w:rPr>
      </w:pPr>
    </w:p>
    <w:sectPr w:rsidR="006C2F4F" w:rsidRPr="006C2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5F"/>
    <w:multiLevelType w:val="multilevel"/>
    <w:tmpl w:val="66100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CA1A34"/>
    <w:multiLevelType w:val="hybridMultilevel"/>
    <w:tmpl w:val="F5DEC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B3"/>
    <w:rsid w:val="000350ED"/>
    <w:rsid w:val="00037ED7"/>
    <w:rsid w:val="0008543A"/>
    <w:rsid w:val="000C1237"/>
    <w:rsid w:val="0018353B"/>
    <w:rsid w:val="001E5AB0"/>
    <w:rsid w:val="0025442A"/>
    <w:rsid w:val="0031035E"/>
    <w:rsid w:val="003746C9"/>
    <w:rsid w:val="003A3EC9"/>
    <w:rsid w:val="004019FF"/>
    <w:rsid w:val="00415357"/>
    <w:rsid w:val="00435970"/>
    <w:rsid w:val="004522ED"/>
    <w:rsid w:val="004A6903"/>
    <w:rsid w:val="004D1E65"/>
    <w:rsid w:val="005152E3"/>
    <w:rsid w:val="00580FB7"/>
    <w:rsid w:val="005D6697"/>
    <w:rsid w:val="00611354"/>
    <w:rsid w:val="006778CE"/>
    <w:rsid w:val="006B632D"/>
    <w:rsid w:val="006C2F4F"/>
    <w:rsid w:val="00766FBF"/>
    <w:rsid w:val="007837A3"/>
    <w:rsid w:val="0079321B"/>
    <w:rsid w:val="00852D33"/>
    <w:rsid w:val="00881ABA"/>
    <w:rsid w:val="008A6DC8"/>
    <w:rsid w:val="008E02E8"/>
    <w:rsid w:val="008F0657"/>
    <w:rsid w:val="009B4F79"/>
    <w:rsid w:val="009C3BB3"/>
    <w:rsid w:val="009E7CBC"/>
    <w:rsid w:val="00A204C4"/>
    <w:rsid w:val="00A40E0E"/>
    <w:rsid w:val="00A5102C"/>
    <w:rsid w:val="00B260C5"/>
    <w:rsid w:val="00B35387"/>
    <w:rsid w:val="00B713EA"/>
    <w:rsid w:val="00C17973"/>
    <w:rsid w:val="00C56018"/>
    <w:rsid w:val="00CC418F"/>
    <w:rsid w:val="00CC5DBF"/>
    <w:rsid w:val="00D13ACB"/>
    <w:rsid w:val="00D73609"/>
    <w:rsid w:val="00DA64A8"/>
    <w:rsid w:val="00DB3FF1"/>
    <w:rsid w:val="00E46D93"/>
    <w:rsid w:val="00E72616"/>
    <w:rsid w:val="00E7727B"/>
    <w:rsid w:val="00EC00A3"/>
    <w:rsid w:val="00ED4137"/>
    <w:rsid w:val="00F4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E13D"/>
  <w15:chartTrackingRefBased/>
  <w15:docId w15:val="{88F5110D-C99E-447C-89E8-239AC58F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ED7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C3B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3BB3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3B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3B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3BB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B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BB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81ABA"/>
    <w:pPr>
      <w:ind w:left="720"/>
    </w:pPr>
  </w:style>
  <w:style w:type="paragraph" w:customStyle="1" w:styleId="xmsonormal">
    <w:name w:val="x_msonormal"/>
    <w:basedOn w:val="Normale"/>
    <w:rsid w:val="00B260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Famà</dc:creator>
  <cp:keywords/>
  <dc:description/>
  <cp:lastModifiedBy>Chiara Veronesi</cp:lastModifiedBy>
  <cp:revision>2</cp:revision>
  <dcterms:created xsi:type="dcterms:W3CDTF">2021-05-04T09:47:00Z</dcterms:created>
  <dcterms:modified xsi:type="dcterms:W3CDTF">2021-05-04T09:47:00Z</dcterms:modified>
</cp:coreProperties>
</file>