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B68" w:rsidRDefault="00012B68" w:rsidP="00012B68">
      <w:pPr>
        <w:pStyle w:val="Standard"/>
        <w:jc w:val="right"/>
        <w:rPr>
          <w:rFonts w:ascii="HelveticaNeueLT Std" w:eastAsia="Times New Roman" w:hAnsi="HelveticaNeueLT Std" w:cs="Gill Sans"/>
          <w:b/>
          <w:sz w:val="24"/>
          <w:szCs w:val="24"/>
        </w:rPr>
      </w:pPr>
      <w:r>
        <w:rPr>
          <w:rFonts w:ascii="Garamond" w:eastAsia="Times New Roman" w:hAnsi="Garamond" w:cs="Gill Sans"/>
          <w:b/>
          <w:noProof/>
          <w:sz w:val="26"/>
          <w:szCs w:val="26"/>
        </w:rPr>
        <w:drawing>
          <wp:anchor distT="0" distB="0" distL="114300" distR="114300" simplePos="0" relativeHeight="251660288" behindDoc="0" locked="0" layoutInCell="1" allowOverlap="1">
            <wp:simplePos x="0" y="0"/>
            <wp:positionH relativeFrom="column">
              <wp:posOffset>-353060</wp:posOffset>
            </wp:positionH>
            <wp:positionV relativeFrom="paragraph">
              <wp:posOffset>-504825</wp:posOffset>
            </wp:positionV>
            <wp:extent cx="1095375" cy="1086485"/>
            <wp:effectExtent l="19050" t="0" r="9525" b="0"/>
            <wp:wrapSquare wrapText="bothSides"/>
            <wp:docPr id="3" name="Immagine 0" descr="logo_UNIVR_co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R_colori.jpg"/>
                    <pic:cNvPicPr/>
                  </pic:nvPicPr>
                  <pic:blipFill>
                    <a:blip r:embed="rId6"/>
                    <a:stretch>
                      <a:fillRect/>
                    </a:stretch>
                  </pic:blipFill>
                  <pic:spPr>
                    <a:xfrm>
                      <a:off x="0" y="0"/>
                      <a:ext cx="1095375" cy="1086485"/>
                    </a:xfrm>
                    <a:prstGeom prst="rect">
                      <a:avLst/>
                    </a:prstGeom>
                  </pic:spPr>
                </pic:pic>
              </a:graphicData>
            </a:graphic>
          </wp:anchor>
        </w:drawing>
      </w:r>
      <w:r>
        <w:rPr>
          <w:rFonts w:ascii="Garamond" w:eastAsia="Times New Roman" w:hAnsi="Garamond" w:cs="Gill Sans"/>
          <w:b/>
          <w:noProof/>
          <w:sz w:val="26"/>
          <w:szCs w:val="26"/>
        </w:rPr>
        <w:drawing>
          <wp:anchor distT="0" distB="0" distL="114300" distR="114300" simplePos="0" relativeHeight="251659264" behindDoc="0" locked="0" layoutInCell="1" allowOverlap="1">
            <wp:simplePos x="0" y="0"/>
            <wp:positionH relativeFrom="column">
              <wp:posOffset>3761740</wp:posOffset>
            </wp:positionH>
            <wp:positionV relativeFrom="paragraph">
              <wp:posOffset>-428625</wp:posOffset>
            </wp:positionV>
            <wp:extent cx="1793875" cy="8763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793875" cy="876300"/>
                    </a:xfrm>
                    <a:prstGeom prst="rect">
                      <a:avLst/>
                    </a:prstGeom>
                    <a:noFill/>
                    <a:ln w="9525">
                      <a:noFill/>
                      <a:miter lim="800000"/>
                      <a:headEnd/>
                      <a:tailEnd/>
                    </a:ln>
                  </pic:spPr>
                </pic:pic>
              </a:graphicData>
            </a:graphic>
          </wp:anchor>
        </w:drawing>
      </w:r>
      <w:r w:rsidRPr="006B5B08">
        <w:rPr>
          <w:rFonts w:ascii="Garamond" w:eastAsia="Times New Roman" w:hAnsi="Garamond" w:cs="Gill Sans"/>
          <w:b/>
          <w:sz w:val="26"/>
          <w:szCs w:val="26"/>
        </w:rPr>
        <w:tab/>
      </w:r>
      <w:r w:rsidRPr="00237860">
        <w:rPr>
          <w:rFonts w:ascii="HelveticaNeueLT Std" w:eastAsia="Times New Roman" w:hAnsi="HelveticaNeueLT Std" w:cs="Gill Sans"/>
          <w:b/>
          <w:sz w:val="24"/>
          <w:szCs w:val="24"/>
        </w:rPr>
        <w:tab/>
      </w:r>
      <w:r w:rsidRPr="00237860">
        <w:rPr>
          <w:rFonts w:ascii="HelveticaNeueLT Std" w:eastAsia="Times New Roman" w:hAnsi="HelveticaNeueLT Std" w:cs="Gill Sans"/>
          <w:b/>
          <w:sz w:val="24"/>
          <w:szCs w:val="24"/>
        </w:rPr>
        <w:tab/>
      </w:r>
      <w:r w:rsidRPr="00237860">
        <w:rPr>
          <w:rFonts w:ascii="HelveticaNeueLT Std" w:eastAsia="Times New Roman" w:hAnsi="HelveticaNeueLT Std" w:cs="Gill Sans"/>
          <w:b/>
          <w:sz w:val="24"/>
          <w:szCs w:val="24"/>
        </w:rPr>
        <w:tab/>
      </w:r>
      <w:r w:rsidRPr="00237860">
        <w:rPr>
          <w:rFonts w:ascii="HelveticaNeueLT Std" w:eastAsia="Times New Roman" w:hAnsi="HelveticaNeueLT Std" w:cs="Gill Sans"/>
          <w:b/>
          <w:sz w:val="24"/>
          <w:szCs w:val="24"/>
        </w:rPr>
        <w:tab/>
      </w:r>
      <w:r w:rsidRPr="00237860">
        <w:rPr>
          <w:rFonts w:ascii="HelveticaNeueLT Std" w:eastAsia="Times New Roman" w:hAnsi="HelveticaNeueLT Std" w:cs="Gill Sans"/>
          <w:b/>
          <w:sz w:val="24"/>
          <w:szCs w:val="24"/>
        </w:rPr>
        <w:tab/>
      </w:r>
    </w:p>
    <w:p w:rsidR="00012B68" w:rsidRDefault="00012B68" w:rsidP="00012B68">
      <w:pPr>
        <w:pStyle w:val="Standard"/>
        <w:rPr>
          <w:rFonts w:ascii="HelveticaNeueLT Std" w:eastAsia="Times New Roman" w:hAnsi="HelveticaNeueLT Std" w:cs="Gill Sans"/>
          <w:b/>
          <w:sz w:val="24"/>
          <w:szCs w:val="24"/>
        </w:rPr>
      </w:pPr>
    </w:p>
    <w:p w:rsidR="00012B68" w:rsidRPr="00A65798" w:rsidRDefault="00012B68" w:rsidP="00012B68">
      <w:pPr>
        <w:pStyle w:val="Standard"/>
        <w:ind w:left="-567"/>
        <w:rPr>
          <w:rFonts w:ascii="HelveticaNeueLT Std" w:eastAsia="Times New Roman" w:hAnsi="HelveticaNeueLT Std" w:cs="Gill Sans"/>
          <w:b/>
          <w:sz w:val="24"/>
          <w:szCs w:val="24"/>
        </w:rPr>
      </w:pPr>
      <w:r w:rsidRPr="00A65798">
        <w:rPr>
          <w:rFonts w:ascii="HelveticaNeueLT Std" w:eastAsia="Times New Roman" w:hAnsi="HelveticaNeueLT Std" w:cs="Gill Sans"/>
          <w:sz w:val="24"/>
          <w:szCs w:val="24"/>
        </w:rPr>
        <w:t>c</w:t>
      </w:r>
      <w:r>
        <w:rPr>
          <w:rFonts w:ascii="HelveticaNeueLT Std" w:hAnsi="HelveticaNeueLT Std" w:cs="Arial"/>
          <w:bCs/>
          <w:sz w:val="20"/>
          <w:szCs w:val="20"/>
        </w:rPr>
        <w:t xml:space="preserve">omunicato stampa  </w:t>
      </w:r>
      <w:r w:rsidRPr="00D333E9">
        <w:rPr>
          <w:rFonts w:ascii="HelveticaNeueLT Std" w:hAnsi="HelveticaNeueLT Std" w:cs="Arial"/>
          <w:bCs/>
          <w:sz w:val="20"/>
          <w:szCs w:val="20"/>
        </w:rPr>
        <w:t xml:space="preserve">    </w:t>
      </w:r>
      <w:r>
        <w:rPr>
          <w:rFonts w:ascii="HelveticaNeueLT Std" w:hAnsi="HelveticaNeueLT Std" w:cs="Arial"/>
          <w:bCs/>
          <w:sz w:val="20"/>
          <w:szCs w:val="20"/>
        </w:rPr>
        <w:t xml:space="preserve">                                 </w:t>
      </w:r>
      <w:r>
        <w:rPr>
          <w:rFonts w:ascii="HelveticaNeueLT Std" w:hAnsi="HelveticaNeueLT Std" w:cs="Arial"/>
          <w:bCs/>
          <w:sz w:val="20"/>
          <w:szCs w:val="20"/>
        </w:rPr>
        <w:tab/>
        <w:t xml:space="preserve">                                                                  04.05</w:t>
      </w:r>
      <w:r w:rsidRPr="00D333E9">
        <w:rPr>
          <w:rFonts w:ascii="HelveticaNeueLT Std" w:hAnsi="HelveticaNeueLT Std" w:cs="Arial"/>
          <w:bCs/>
          <w:sz w:val="20"/>
          <w:szCs w:val="20"/>
        </w:rPr>
        <w:t>.201</w:t>
      </w:r>
      <w:r>
        <w:rPr>
          <w:rFonts w:ascii="HelveticaNeueLT Std" w:hAnsi="HelveticaNeueLT Std" w:cs="Arial"/>
          <w:bCs/>
          <w:sz w:val="20"/>
          <w:szCs w:val="20"/>
        </w:rPr>
        <w:t>5</w:t>
      </w:r>
    </w:p>
    <w:p w:rsidR="00F05374" w:rsidRPr="00237860" w:rsidRDefault="00F05374" w:rsidP="00485C89">
      <w:pPr>
        <w:jc w:val="both"/>
        <w:rPr>
          <w:rFonts w:ascii="HelveticaNeueLT Std" w:eastAsia="Times New Roman" w:hAnsi="HelveticaNeueLT Std" w:cs="Gill Sans"/>
          <w:b/>
          <w:lang w:val="it-IT"/>
        </w:rPr>
      </w:pPr>
      <w:r w:rsidRPr="00237860">
        <w:rPr>
          <w:rFonts w:ascii="HelveticaNeueLT Std" w:eastAsia="Times New Roman" w:hAnsi="HelveticaNeueLT Std" w:cs="Gill Sans"/>
          <w:b/>
          <w:lang w:val="it-IT"/>
        </w:rPr>
        <w:tab/>
      </w:r>
    </w:p>
    <w:p w:rsidR="00F05374" w:rsidRPr="00012B68" w:rsidRDefault="00F05374" w:rsidP="00485C89">
      <w:pPr>
        <w:jc w:val="both"/>
        <w:rPr>
          <w:rFonts w:ascii="HelveticaNeueLT Std" w:eastAsia="Times New Roman" w:hAnsi="HelveticaNeueLT Std" w:cs="Gill Sans"/>
          <w:b/>
          <w:sz w:val="36"/>
          <w:szCs w:val="36"/>
          <w:lang w:val="it-IT"/>
        </w:rPr>
      </w:pPr>
    </w:p>
    <w:p w:rsidR="009E7E5D" w:rsidRPr="00012B68" w:rsidRDefault="00985342" w:rsidP="00561DA8">
      <w:pPr>
        <w:widowControl w:val="0"/>
        <w:autoSpaceDE w:val="0"/>
        <w:autoSpaceDN w:val="0"/>
        <w:adjustRightInd w:val="0"/>
        <w:ind w:left="-567" w:right="-205"/>
        <w:jc w:val="both"/>
        <w:rPr>
          <w:rFonts w:ascii="HelveticaNeueLT Std" w:hAnsi="HelveticaNeueLT Std" w:cs="Arial"/>
          <w:color w:val="1A1A1A"/>
          <w:sz w:val="32"/>
          <w:szCs w:val="32"/>
          <w:lang w:val="it-IT"/>
        </w:rPr>
      </w:pPr>
      <w:r>
        <w:rPr>
          <w:rFonts w:ascii="HelveticaNeueLT Std" w:eastAsia="Times New Roman" w:hAnsi="HelveticaNeueLT Std" w:cs="Gill Sans"/>
          <w:b/>
          <w:color w:val="0070C0"/>
          <w:sz w:val="32"/>
          <w:szCs w:val="32"/>
          <w:lang w:val="it-IT"/>
        </w:rPr>
        <w:t>I</w:t>
      </w:r>
      <w:r w:rsidR="00CB3D49" w:rsidRPr="00012B68">
        <w:rPr>
          <w:rFonts w:ascii="HelveticaNeueLT Std" w:eastAsia="Times New Roman" w:hAnsi="HelveticaNeueLT Std" w:cs="Gill Sans"/>
          <w:b/>
          <w:color w:val="0070C0"/>
          <w:sz w:val="32"/>
          <w:szCs w:val="32"/>
          <w:lang w:val="it-IT"/>
        </w:rPr>
        <w:t>l Kit</w:t>
      </w:r>
      <w:r w:rsidR="00B24C65" w:rsidRPr="00012B68">
        <w:rPr>
          <w:rFonts w:ascii="HelveticaNeueLT Std" w:eastAsia="Times New Roman" w:hAnsi="HelveticaNeueLT Std" w:cs="Gill Sans"/>
          <w:b/>
          <w:color w:val="0070C0"/>
          <w:sz w:val="32"/>
          <w:szCs w:val="32"/>
          <w:lang w:val="it-IT"/>
        </w:rPr>
        <w:t xml:space="preserve"> - </w:t>
      </w:r>
      <w:r w:rsidR="009E7E5D" w:rsidRPr="00012B68">
        <w:rPr>
          <w:rFonts w:ascii="HelveticaNeueLT Std" w:eastAsia="Times New Roman" w:hAnsi="HelveticaNeueLT Std" w:cs="Gill Sans"/>
          <w:b/>
          <w:color w:val="0070C0"/>
          <w:sz w:val="32"/>
          <w:szCs w:val="32"/>
          <w:lang w:val="it-IT"/>
        </w:rPr>
        <w:t>Descrizione</w:t>
      </w:r>
    </w:p>
    <w:p w:rsidR="009E7E5D" w:rsidRPr="00012B68" w:rsidRDefault="009E7E5D" w:rsidP="00485C89">
      <w:pPr>
        <w:ind w:left="-567" w:right="-205"/>
        <w:jc w:val="both"/>
        <w:rPr>
          <w:rFonts w:ascii="HelveticaNeueLT Std" w:eastAsia="Times New Roman" w:hAnsi="HelveticaNeueLT Std" w:cs="Gill Sans"/>
          <w:b/>
          <w:lang w:val="it-IT"/>
        </w:rPr>
      </w:pPr>
    </w:p>
    <w:p w:rsidR="00433FB7" w:rsidRPr="00012B68" w:rsidRDefault="009D5FAE" w:rsidP="00485C89">
      <w:pPr>
        <w:ind w:left="-567" w:right="-205"/>
        <w:jc w:val="both"/>
        <w:rPr>
          <w:rFonts w:ascii="HelveticaNeueLT Std" w:eastAsia="Times New Roman" w:hAnsi="HelveticaNeueLT Std" w:cs="Gill Sans"/>
          <w:lang w:val="it-IT"/>
        </w:rPr>
      </w:pPr>
      <w:r w:rsidRPr="00012B68">
        <w:rPr>
          <w:rFonts w:ascii="HelveticaNeueLT Std" w:hAnsi="HelveticaNeueLT Std" w:cs="Arial"/>
          <w:color w:val="1A1A1A"/>
          <w:lang w:val="it-IT"/>
        </w:rPr>
        <w:t>Il Kit contiene versioni ottimizzate per l’uso sul campo e, a temperatura ambiente, della strumentazione e dei reagenti necessari all’estrazione, purificazione, amplificazi</w:t>
      </w:r>
      <w:r w:rsidR="003E4DC8" w:rsidRPr="00012B68">
        <w:rPr>
          <w:rFonts w:ascii="HelveticaNeueLT Std" w:hAnsi="HelveticaNeueLT Std" w:cs="Arial"/>
          <w:color w:val="1A1A1A"/>
          <w:lang w:val="it-IT"/>
        </w:rPr>
        <w:t xml:space="preserve">one e </w:t>
      </w:r>
      <w:proofErr w:type="spellStart"/>
      <w:r w:rsidR="003E4DC8" w:rsidRPr="00012B68">
        <w:rPr>
          <w:rFonts w:ascii="HelveticaNeueLT Std" w:hAnsi="HelveticaNeueLT Std" w:cs="Arial"/>
          <w:color w:val="1A1A1A"/>
          <w:lang w:val="it-IT"/>
        </w:rPr>
        <w:t>sequenziamento</w:t>
      </w:r>
      <w:proofErr w:type="spellEnd"/>
      <w:r w:rsidR="003E4DC8" w:rsidRPr="00012B68">
        <w:rPr>
          <w:rFonts w:ascii="HelveticaNeueLT Std" w:hAnsi="HelveticaNeueLT Std" w:cs="Arial"/>
          <w:color w:val="1A1A1A"/>
          <w:lang w:val="it-IT"/>
        </w:rPr>
        <w:t xml:space="preserve"> del DNA. È</w:t>
      </w:r>
      <w:r w:rsidRPr="00012B68">
        <w:rPr>
          <w:rFonts w:ascii="HelveticaNeueLT Std" w:hAnsi="HelveticaNeueLT Std" w:cs="Arial"/>
          <w:color w:val="1A1A1A"/>
          <w:lang w:val="it-IT"/>
        </w:rPr>
        <w:t xml:space="preserve"> basato sull’uso di tecnologie che permettono l’estrazione del DNA senza richiedere complesse</w:t>
      </w:r>
      <w:r w:rsidR="003E4DC8" w:rsidRPr="00012B68">
        <w:rPr>
          <w:rFonts w:ascii="HelveticaNeueLT Std" w:hAnsi="HelveticaNeueLT Std" w:cs="Arial"/>
          <w:color w:val="1A1A1A"/>
          <w:lang w:val="it-IT"/>
        </w:rPr>
        <w:t xml:space="preserve"> apparecchiature di laboratorio;</w:t>
      </w:r>
      <w:r w:rsidRPr="00012B68">
        <w:rPr>
          <w:rFonts w:ascii="HelveticaNeueLT Std" w:hAnsi="HelveticaNeueLT Std" w:cs="Arial"/>
          <w:color w:val="1A1A1A"/>
          <w:lang w:val="it-IT"/>
        </w:rPr>
        <w:t xml:space="preserve"> prevede l’amplificazione del DNA con un </w:t>
      </w:r>
      <w:proofErr w:type="spellStart"/>
      <w:r w:rsidRPr="00012B68">
        <w:rPr>
          <w:rFonts w:ascii="HelveticaNeueLT Std" w:hAnsi="HelveticaNeueLT Std" w:cs="Arial"/>
          <w:color w:val="1A1A1A"/>
          <w:lang w:val="it-IT"/>
        </w:rPr>
        <w:t>termociclatore</w:t>
      </w:r>
      <w:proofErr w:type="spellEnd"/>
      <w:r w:rsidRPr="00012B68">
        <w:rPr>
          <w:rFonts w:ascii="HelveticaNeueLT Std" w:hAnsi="HelveticaNeueLT Std" w:cs="Arial"/>
          <w:color w:val="1A1A1A"/>
          <w:lang w:val="it-IT"/>
        </w:rPr>
        <w:t xml:space="preserve"> di dimensioni ridotte appositamente realizzato per funzionare a 12</w:t>
      </w:r>
      <w:r w:rsidR="00EA7F3D" w:rsidRPr="00012B68">
        <w:rPr>
          <w:rFonts w:ascii="HelveticaNeueLT Std" w:hAnsi="HelveticaNeueLT Std" w:cs="Arial"/>
          <w:color w:val="1A1A1A"/>
          <w:lang w:val="it-IT"/>
        </w:rPr>
        <w:t xml:space="preserve"> </w:t>
      </w:r>
      <w:r w:rsidRPr="00012B68">
        <w:rPr>
          <w:rFonts w:ascii="HelveticaNeueLT Std" w:hAnsi="HelveticaNeueLT Std" w:cs="Arial"/>
          <w:color w:val="1A1A1A"/>
          <w:lang w:val="it-IT"/>
        </w:rPr>
        <w:t xml:space="preserve">V e dotato di </w:t>
      </w:r>
      <w:proofErr w:type="spellStart"/>
      <w:r w:rsidRPr="00012B68">
        <w:rPr>
          <w:rFonts w:ascii="HelveticaNeueLT Std" w:hAnsi="HelveticaNeueLT Std" w:cs="Arial"/>
          <w:color w:val="1A1A1A"/>
          <w:lang w:val="it-IT"/>
        </w:rPr>
        <w:t>fluorimetro</w:t>
      </w:r>
      <w:proofErr w:type="spellEnd"/>
      <w:r w:rsidRPr="00012B68">
        <w:rPr>
          <w:rFonts w:ascii="HelveticaNeueLT Std" w:hAnsi="HelveticaNeueLT Std" w:cs="Arial"/>
          <w:color w:val="1A1A1A"/>
          <w:lang w:val="it-IT"/>
        </w:rPr>
        <w:t xml:space="preserve"> integrato per la valutazione del successo della </w:t>
      </w:r>
      <w:r w:rsidR="0068106D" w:rsidRPr="00012B68">
        <w:rPr>
          <w:rFonts w:ascii="HelveticaNeueLT Std" w:hAnsi="HelveticaNeueLT Std" w:cs="Arial"/>
          <w:color w:val="1A1A1A"/>
          <w:lang w:val="it-IT"/>
        </w:rPr>
        <w:t>quantificazione del DNA</w:t>
      </w:r>
      <w:r w:rsidR="00330B88" w:rsidRPr="00012B68">
        <w:rPr>
          <w:rFonts w:ascii="HelveticaNeueLT Std" w:hAnsi="HelveticaNeueLT Std" w:cs="Arial"/>
          <w:color w:val="1A1A1A"/>
          <w:lang w:val="it-IT"/>
        </w:rPr>
        <w:t>. P</w:t>
      </w:r>
      <w:r w:rsidRPr="00012B68">
        <w:rPr>
          <w:rFonts w:ascii="HelveticaNeueLT Std" w:hAnsi="HelveticaNeueLT Std" w:cs="Arial"/>
          <w:color w:val="1A1A1A"/>
          <w:lang w:val="it-IT"/>
        </w:rPr>
        <w:t xml:space="preserve">revede </w:t>
      </w:r>
      <w:r w:rsidR="00330B88" w:rsidRPr="00012B68">
        <w:rPr>
          <w:rFonts w:ascii="HelveticaNeueLT Std" w:hAnsi="HelveticaNeueLT Std" w:cs="Arial"/>
          <w:color w:val="1A1A1A"/>
          <w:lang w:val="it-IT"/>
        </w:rPr>
        <w:t xml:space="preserve">inoltre </w:t>
      </w:r>
      <w:r w:rsidRPr="00012B68">
        <w:rPr>
          <w:rFonts w:ascii="HelveticaNeueLT Std" w:hAnsi="HelveticaNeueLT Std" w:cs="Arial"/>
          <w:color w:val="1A1A1A"/>
          <w:lang w:val="it-IT"/>
        </w:rPr>
        <w:t xml:space="preserve">il </w:t>
      </w:r>
      <w:proofErr w:type="spellStart"/>
      <w:r w:rsidRPr="00012B68">
        <w:rPr>
          <w:rFonts w:ascii="HelveticaNeueLT Std" w:hAnsi="HelveticaNeueLT Std" w:cs="Arial"/>
          <w:color w:val="1A1A1A"/>
          <w:lang w:val="it-IT"/>
        </w:rPr>
        <w:t>sequenziamento</w:t>
      </w:r>
      <w:proofErr w:type="spellEnd"/>
      <w:r w:rsidRPr="00012B68">
        <w:rPr>
          <w:rFonts w:ascii="HelveticaNeueLT Std" w:hAnsi="HelveticaNeueLT Std" w:cs="Arial"/>
          <w:color w:val="1A1A1A"/>
          <w:lang w:val="it-IT"/>
        </w:rPr>
        <w:t xml:space="preserve"> della regione </w:t>
      </w:r>
      <w:proofErr w:type="spellStart"/>
      <w:r w:rsidRPr="00012B68">
        <w:rPr>
          <w:rFonts w:ascii="HelveticaNeueLT Std" w:hAnsi="HelveticaNeueLT Std" w:cs="Arial"/>
          <w:i/>
          <w:color w:val="1A1A1A"/>
          <w:lang w:val="it-IT"/>
        </w:rPr>
        <w:t>barcoding</w:t>
      </w:r>
      <w:proofErr w:type="spellEnd"/>
      <w:r w:rsidRPr="00012B68">
        <w:rPr>
          <w:rFonts w:ascii="HelveticaNeueLT Std" w:hAnsi="HelveticaNeueLT Std" w:cs="Arial"/>
          <w:i/>
          <w:color w:val="1A1A1A"/>
          <w:lang w:val="it-IT"/>
        </w:rPr>
        <w:t xml:space="preserve"> </w:t>
      </w:r>
      <w:r w:rsidRPr="00012B68">
        <w:rPr>
          <w:rFonts w:ascii="HelveticaNeueLT Std" w:hAnsi="HelveticaNeueLT Std" w:cs="Arial"/>
          <w:color w:val="1A1A1A"/>
          <w:lang w:val="it-IT"/>
        </w:rPr>
        <w:t xml:space="preserve">mediante l’impiego di un </w:t>
      </w:r>
      <w:proofErr w:type="spellStart"/>
      <w:r w:rsidRPr="00012B68">
        <w:rPr>
          <w:rFonts w:ascii="HelveticaNeueLT Std" w:hAnsi="HelveticaNeueLT Std" w:cs="Arial"/>
          <w:color w:val="1A1A1A"/>
          <w:lang w:val="it-IT"/>
        </w:rPr>
        <w:t>sequenziatore</w:t>
      </w:r>
      <w:proofErr w:type="spellEnd"/>
      <w:r w:rsidRPr="00012B68">
        <w:rPr>
          <w:rFonts w:ascii="HelveticaNeueLT Std" w:hAnsi="HelveticaNeueLT Std" w:cs="Arial"/>
          <w:color w:val="1A1A1A"/>
          <w:lang w:val="it-IT"/>
        </w:rPr>
        <w:t xml:space="preserve"> di terza generazione di </w:t>
      </w:r>
      <w:r w:rsidR="00330B88" w:rsidRPr="00012B68">
        <w:rPr>
          <w:rFonts w:ascii="HelveticaNeueLT Std" w:hAnsi="HelveticaNeueLT Std" w:cs="Arial"/>
          <w:color w:val="1A1A1A"/>
          <w:lang w:val="it-IT"/>
        </w:rPr>
        <w:t>dimensioni simili o inferiori a</w:t>
      </w:r>
      <w:r w:rsidRPr="00012B68">
        <w:rPr>
          <w:rFonts w:ascii="HelveticaNeueLT Std" w:hAnsi="HelveticaNeueLT Std" w:cs="Arial"/>
          <w:color w:val="1A1A1A"/>
          <w:lang w:val="it-IT"/>
        </w:rPr>
        <w:t xml:space="preserve"> una lattina da 25 cl. Il kit prevede inoltre l’inclusione di un </w:t>
      </w:r>
      <w:proofErr w:type="spellStart"/>
      <w:r w:rsidRPr="00012B68">
        <w:rPr>
          <w:rFonts w:ascii="HelveticaNeueLT Std" w:hAnsi="HelveticaNeueLT Std" w:cs="Arial"/>
          <w:i/>
          <w:color w:val="1A1A1A"/>
          <w:lang w:val="it-IT"/>
        </w:rPr>
        <w:t>device</w:t>
      </w:r>
      <w:proofErr w:type="spellEnd"/>
      <w:r w:rsidRPr="00012B68">
        <w:rPr>
          <w:rFonts w:ascii="HelveticaNeueLT Std" w:hAnsi="HelveticaNeueLT Std" w:cs="Arial"/>
          <w:color w:val="1A1A1A"/>
          <w:lang w:val="it-IT"/>
        </w:rPr>
        <w:t xml:space="preserve"> di trasmissione elettronica della sequenza ottenuta, tramite l’uso della rete di trasmissione dati cellulare (3G/4G) o satellitare.</w:t>
      </w:r>
    </w:p>
    <w:p w:rsidR="009E7E5D" w:rsidRPr="00012B68" w:rsidRDefault="009E7E5D" w:rsidP="00485C89">
      <w:pPr>
        <w:ind w:left="-567" w:right="-205"/>
        <w:jc w:val="both"/>
        <w:rPr>
          <w:rFonts w:ascii="HelveticaNeueLT Std" w:eastAsia="Times New Roman" w:hAnsi="HelveticaNeueLT Std" w:cs="Gill Sans"/>
          <w:b/>
          <w:lang w:val="it-IT"/>
        </w:rPr>
      </w:pPr>
    </w:p>
    <w:p w:rsidR="00CB3D49" w:rsidRPr="00012B68" w:rsidRDefault="00CB3D49" w:rsidP="00485C89">
      <w:pPr>
        <w:ind w:left="-567" w:right="-205"/>
        <w:jc w:val="both"/>
        <w:rPr>
          <w:rFonts w:ascii="HelveticaNeueLT Std" w:eastAsia="Times New Roman" w:hAnsi="HelveticaNeueLT Std" w:cs="Gill Sans"/>
          <w:b/>
          <w:lang w:val="it-IT"/>
        </w:rPr>
      </w:pPr>
    </w:p>
    <w:p w:rsidR="00A37CF7" w:rsidRPr="00012B68" w:rsidRDefault="00C51E64" w:rsidP="00485C89">
      <w:pPr>
        <w:ind w:left="-567" w:right="-205"/>
        <w:jc w:val="both"/>
        <w:rPr>
          <w:rFonts w:ascii="HelveticaNeueLT Std" w:eastAsia="Times New Roman" w:hAnsi="HelveticaNeueLT Std" w:cs="Gill Sans"/>
          <w:b/>
          <w:lang w:val="it-IT"/>
        </w:rPr>
      </w:pPr>
      <w:r w:rsidRPr="00012B68">
        <w:rPr>
          <w:rFonts w:ascii="HelveticaNeueLT Std" w:eastAsia="Times New Roman" w:hAnsi="HelveticaNeueLT Std" w:cs="Gill Sans"/>
          <w:b/>
          <w:noProof/>
          <w:lang w:val="it-IT" w:eastAsia="it-IT"/>
        </w:rPr>
        <w:drawing>
          <wp:inline distT="0" distB="0" distL="0" distR="0">
            <wp:extent cx="5266055" cy="3954145"/>
            <wp:effectExtent l="0" t="0" r="0" b="8255"/>
            <wp:docPr id="2" name="Picture 2" descr="Macintosh HD:Users:michelemenegon:Desktop:MOA:KIT MO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elemenegon:Desktop:MOA:KIT MOA.pdf"/>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6055" cy="3954145"/>
                    </a:xfrm>
                    <a:prstGeom prst="rect">
                      <a:avLst/>
                    </a:prstGeom>
                    <a:noFill/>
                    <a:ln>
                      <a:noFill/>
                    </a:ln>
                  </pic:spPr>
                </pic:pic>
              </a:graphicData>
            </a:graphic>
          </wp:inline>
        </w:drawing>
      </w:r>
    </w:p>
    <w:p w:rsidR="00A37CF7" w:rsidRPr="00012B68" w:rsidRDefault="00A37CF7" w:rsidP="00485C89">
      <w:pPr>
        <w:ind w:left="-567" w:right="-205"/>
        <w:jc w:val="both"/>
        <w:rPr>
          <w:rFonts w:ascii="HelveticaNeueLT Std" w:eastAsia="Times New Roman" w:hAnsi="HelveticaNeueLT Std" w:cs="Gill Sans"/>
          <w:b/>
          <w:lang w:val="it-IT"/>
        </w:rPr>
      </w:pPr>
    </w:p>
    <w:p w:rsidR="009F5B35" w:rsidRPr="00012B68" w:rsidRDefault="009F5B35" w:rsidP="00485C89">
      <w:pPr>
        <w:ind w:left="-567" w:right="-205"/>
        <w:jc w:val="both"/>
        <w:rPr>
          <w:rFonts w:ascii="HelveticaNeueLT Std" w:eastAsia="Times New Roman" w:hAnsi="HelveticaNeueLT Std" w:cs="Gill Sans"/>
          <w:b/>
          <w:lang w:val="it-IT"/>
        </w:rPr>
      </w:pPr>
    </w:p>
    <w:p w:rsidR="004A1E2B" w:rsidRPr="00012B68" w:rsidRDefault="009F5B35" w:rsidP="00485C89">
      <w:pPr>
        <w:ind w:left="-567" w:right="-205"/>
        <w:jc w:val="both"/>
        <w:rPr>
          <w:rFonts w:ascii="HelveticaNeueLT Std" w:eastAsia="Times New Roman" w:hAnsi="HelveticaNeueLT Std" w:cs="Gill Sans"/>
          <w:b/>
          <w:color w:val="0070C0"/>
          <w:sz w:val="32"/>
          <w:szCs w:val="32"/>
          <w:lang w:val="it-IT"/>
        </w:rPr>
      </w:pPr>
      <w:r w:rsidRPr="00012B68">
        <w:rPr>
          <w:rFonts w:ascii="HelveticaNeueLT Std" w:eastAsia="Times New Roman" w:hAnsi="HelveticaNeueLT Std" w:cs="Gill Sans"/>
          <w:b/>
          <w:lang w:val="it-IT"/>
        </w:rPr>
        <w:br w:type="page"/>
      </w:r>
      <w:r w:rsidR="007E4BDF" w:rsidRPr="00012B68">
        <w:rPr>
          <w:rFonts w:ascii="HelveticaNeueLT Std" w:eastAsia="Times New Roman" w:hAnsi="HelveticaNeueLT Std" w:cs="Gill Sans"/>
          <w:b/>
          <w:color w:val="0070C0"/>
          <w:sz w:val="32"/>
          <w:szCs w:val="32"/>
          <w:lang w:val="it-IT"/>
        </w:rPr>
        <w:lastRenderedPageBreak/>
        <w:t>Aree di Applicazione del Kit</w:t>
      </w:r>
    </w:p>
    <w:p w:rsidR="007E4BDF" w:rsidRPr="00012B68" w:rsidRDefault="007E4BDF" w:rsidP="00485C89">
      <w:pPr>
        <w:ind w:left="-567" w:right="-205"/>
        <w:jc w:val="both"/>
        <w:rPr>
          <w:rFonts w:ascii="HelveticaNeueLT Std" w:eastAsia="Times New Roman" w:hAnsi="HelveticaNeueLT Std" w:cs="Gill Sans"/>
          <w:b/>
          <w:lang w:val="it-IT"/>
        </w:rPr>
      </w:pPr>
    </w:p>
    <w:p w:rsidR="00B55AD0" w:rsidRPr="00012B68" w:rsidRDefault="00B55AD0" w:rsidP="00485C89">
      <w:p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Il Kit è stato pensato principalmente per permettere l’analisi del DNA d</w:t>
      </w:r>
      <w:r w:rsidR="003252A8" w:rsidRPr="00012B68">
        <w:rPr>
          <w:rFonts w:ascii="HelveticaNeueLT Std" w:eastAsia="Times New Roman" w:hAnsi="HelveticaNeueLT Std" w:cs="Gill Sans"/>
          <w:lang w:val="it-IT"/>
        </w:rPr>
        <w:t>i</w:t>
      </w:r>
      <w:r w:rsidRPr="00012B68">
        <w:rPr>
          <w:rFonts w:ascii="HelveticaNeueLT Std" w:eastAsia="Times New Roman" w:hAnsi="HelveticaNeueLT Std" w:cs="Gill Sans"/>
          <w:lang w:val="it-IT"/>
        </w:rPr>
        <w:t xml:space="preserve"> specie </w:t>
      </w:r>
      <w:r w:rsidR="00B75984" w:rsidRPr="00012B68">
        <w:rPr>
          <w:rFonts w:ascii="HelveticaNeueLT Std" w:eastAsia="Times New Roman" w:hAnsi="HelveticaNeueLT Std" w:cs="Gill Sans"/>
          <w:lang w:val="it-IT"/>
        </w:rPr>
        <w:t>selvatiche</w:t>
      </w:r>
      <w:r w:rsidRPr="00012B68">
        <w:rPr>
          <w:rFonts w:ascii="HelveticaNeueLT Std" w:eastAsia="Times New Roman" w:hAnsi="HelveticaNeueLT Std" w:cs="Gill Sans"/>
          <w:lang w:val="it-IT"/>
        </w:rPr>
        <w:t xml:space="preserve"> nei paesi della fascia intertropicale a bassa </w:t>
      </w:r>
      <w:proofErr w:type="spellStart"/>
      <w:r w:rsidR="00B75984" w:rsidRPr="00012B68">
        <w:rPr>
          <w:rFonts w:ascii="HelveticaNeueLT Std" w:eastAsia="Times New Roman" w:hAnsi="HelveticaNeueLT Std" w:cs="Gill Sans"/>
          <w:lang w:val="it-IT"/>
        </w:rPr>
        <w:t>i</w:t>
      </w:r>
      <w:r w:rsidR="0071223F" w:rsidRPr="00012B68">
        <w:rPr>
          <w:rFonts w:ascii="HelveticaNeueLT Std" w:eastAsia="Times New Roman" w:hAnsi="HelveticaNeueLT Std" w:cs="Gill Sans"/>
          <w:lang w:val="it-IT"/>
        </w:rPr>
        <w:t>nfrastrutturazione</w:t>
      </w:r>
      <w:proofErr w:type="spellEnd"/>
      <w:r w:rsidR="0071223F" w:rsidRPr="00012B68">
        <w:rPr>
          <w:rFonts w:ascii="HelveticaNeueLT Std" w:eastAsia="Times New Roman" w:hAnsi="HelveticaNeueLT Std" w:cs="Gill Sans"/>
          <w:lang w:val="it-IT"/>
        </w:rPr>
        <w:t xml:space="preserve"> tecnologica</w:t>
      </w:r>
      <w:r w:rsidR="008C4B0C" w:rsidRPr="00012B68">
        <w:rPr>
          <w:rFonts w:ascii="HelveticaNeueLT Std" w:eastAsia="Times New Roman" w:hAnsi="HelveticaNeueLT Std" w:cs="Gill Sans"/>
          <w:lang w:val="it-IT"/>
        </w:rPr>
        <w:t>, che collettivamente rappresentano l’area a ma</w:t>
      </w:r>
      <w:r w:rsidR="003252A8" w:rsidRPr="00012B68">
        <w:rPr>
          <w:rFonts w:ascii="HelveticaNeueLT Std" w:eastAsia="Times New Roman" w:hAnsi="HelveticaNeueLT Std" w:cs="Gill Sans"/>
          <w:lang w:val="it-IT"/>
        </w:rPr>
        <w:t>ggiore biodiversit</w:t>
      </w:r>
      <w:r w:rsidR="006C12A7" w:rsidRPr="00012B68">
        <w:rPr>
          <w:rFonts w:ascii="HelveticaNeueLT Std" w:eastAsia="Times New Roman" w:hAnsi="HelveticaNeueLT Std" w:cs="Gill Sans"/>
          <w:lang w:val="it-IT"/>
        </w:rPr>
        <w:t xml:space="preserve">à del pianeta. Il fine è quello </w:t>
      </w:r>
      <w:r w:rsidR="003252A8" w:rsidRPr="00012B68">
        <w:rPr>
          <w:rFonts w:ascii="HelveticaNeueLT Std" w:eastAsia="Times New Roman" w:hAnsi="HelveticaNeueLT Std" w:cs="Gill Sans"/>
          <w:lang w:val="it-IT"/>
        </w:rPr>
        <w:t>di f</w:t>
      </w:r>
      <w:r w:rsidR="00B75984" w:rsidRPr="00012B68">
        <w:rPr>
          <w:rFonts w:ascii="HelveticaNeueLT Std" w:eastAsia="Times New Roman" w:hAnsi="HelveticaNeueLT Std" w:cs="Gill Sans"/>
          <w:lang w:val="it-IT"/>
        </w:rPr>
        <w:t>acilitare e</w:t>
      </w:r>
      <w:r w:rsidRPr="00012B68">
        <w:rPr>
          <w:rFonts w:ascii="HelveticaNeueLT Std" w:eastAsia="Times New Roman" w:hAnsi="HelveticaNeueLT Std" w:cs="Gill Sans"/>
          <w:lang w:val="it-IT"/>
        </w:rPr>
        <w:t xml:space="preserve"> </w:t>
      </w:r>
      <w:r w:rsidR="00B75984" w:rsidRPr="00012B68">
        <w:rPr>
          <w:rFonts w:ascii="HelveticaNeueLT Std" w:eastAsia="Times New Roman" w:hAnsi="HelveticaNeueLT Std" w:cs="Gill Sans"/>
          <w:lang w:val="it-IT"/>
        </w:rPr>
        <w:t>accelerare</w:t>
      </w:r>
      <w:r w:rsidRPr="00012B68">
        <w:rPr>
          <w:rFonts w:ascii="HelveticaNeueLT Std" w:eastAsia="Times New Roman" w:hAnsi="HelveticaNeueLT Std" w:cs="Gill Sans"/>
          <w:lang w:val="it-IT"/>
        </w:rPr>
        <w:t xml:space="preserve"> l’acquisizione </w:t>
      </w:r>
      <w:r w:rsidR="00B75984" w:rsidRPr="00012B68">
        <w:rPr>
          <w:rFonts w:ascii="HelveticaNeueLT Std" w:eastAsia="Times New Roman" w:hAnsi="HelveticaNeueLT Std" w:cs="Gill Sans"/>
          <w:lang w:val="it-IT"/>
        </w:rPr>
        <w:t>d</w:t>
      </w:r>
      <w:r w:rsidR="003252A8" w:rsidRPr="00012B68">
        <w:rPr>
          <w:rFonts w:ascii="HelveticaNeueLT Std" w:eastAsia="Times New Roman" w:hAnsi="HelveticaNeueLT Std" w:cs="Gill Sans"/>
          <w:lang w:val="it-IT"/>
        </w:rPr>
        <w:t xml:space="preserve">i </w:t>
      </w:r>
      <w:r w:rsidRPr="00012B68">
        <w:rPr>
          <w:rFonts w:ascii="HelveticaNeueLT Std" w:eastAsia="Times New Roman" w:hAnsi="HelveticaNeueLT Std" w:cs="Gill Sans"/>
          <w:lang w:val="it-IT"/>
        </w:rPr>
        <w:t>informazioni critiche sulla biodiversità</w:t>
      </w:r>
      <w:r w:rsidR="00B0559B" w:rsidRPr="00012B68">
        <w:rPr>
          <w:rFonts w:ascii="HelveticaNeueLT Std" w:eastAsia="Times New Roman" w:hAnsi="HelveticaNeueLT Std" w:cs="Gill Sans"/>
          <w:lang w:val="it-IT"/>
        </w:rPr>
        <w:t>. L’iniziativa muove i primi passi</w:t>
      </w:r>
      <w:r w:rsidR="00B75984" w:rsidRPr="00012B68">
        <w:rPr>
          <w:rFonts w:ascii="HelveticaNeueLT Std" w:eastAsia="Times New Roman" w:hAnsi="HelveticaNeueLT Std" w:cs="Gill Sans"/>
          <w:lang w:val="it-IT"/>
        </w:rPr>
        <w:t xml:space="preserve"> in un momento, l’attuale, in cui è stimata una </w:t>
      </w:r>
      <w:r w:rsidR="001E5B6D" w:rsidRPr="00012B68">
        <w:rPr>
          <w:rFonts w:ascii="HelveticaNeueLT Std" w:eastAsia="Times New Roman" w:hAnsi="HelveticaNeueLT Std" w:cs="Gill Sans"/>
          <w:lang w:val="it-IT"/>
        </w:rPr>
        <w:t xml:space="preserve">perdita </w:t>
      </w:r>
      <w:r w:rsidR="00B75984" w:rsidRPr="00012B68">
        <w:rPr>
          <w:rFonts w:ascii="HelveticaNeueLT Std" w:eastAsia="Times New Roman" w:hAnsi="HelveticaNeueLT Std" w:cs="Gill Sans"/>
          <w:lang w:val="it-IT"/>
        </w:rPr>
        <w:t xml:space="preserve">di </w:t>
      </w:r>
      <w:r w:rsidR="0071223F" w:rsidRPr="00012B68">
        <w:rPr>
          <w:rFonts w:ascii="HelveticaNeueLT Std" w:eastAsia="Times New Roman" w:hAnsi="HelveticaNeueLT Std" w:cs="Gill Sans"/>
          <w:lang w:val="it-IT"/>
        </w:rPr>
        <w:t xml:space="preserve">circa 150-200 </w:t>
      </w:r>
      <w:r w:rsidR="00B75984" w:rsidRPr="00012B68">
        <w:rPr>
          <w:rFonts w:ascii="HelveticaNeueLT Std" w:eastAsia="Times New Roman" w:hAnsi="HelveticaNeueLT Std" w:cs="Gill Sans"/>
          <w:lang w:val="it-IT"/>
        </w:rPr>
        <w:t>specie</w:t>
      </w:r>
      <w:r w:rsidR="00D87202" w:rsidRPr="00012B68">
        <w:rPr>
          <w:rFonts w:ascii="HelveticaNeueLT Std" w:eastAsia="Times New Roman" w:hAnsi="HelveticaNeueLT Std" w:cs="Gill Sans"/>
          <w:lang w:val="it-IT"/>
        </w:rPr>
        <w:t xml:space="preserve"> ogni </w:t>
      </w:r>
      <w:r w:rsidR="00681BF6" w:rsidRPr="00012B68">
        <w:rPr>
          <w:rFonts w:ascii="HelveticaNeueLT Std" w:eastAsia="Times New Roman" w:hAnsi="HelveticaNeueLT Std" w:cs="Gill Sans"/>
          <w:lang w:val="it-IT"/>
        </w:rPr>
        <w:t>ventiquattro</w:t>
      </w:r>
      <w:r w:rsidR="003E01CF" w:rsidRPr="00012B68">
        <w:rPr>
          <w:rFonts w:ascii="HelveticaNeueLT Std" w:eastAsia="Times New Roman" w:hAnsi="HelveticaNeueLT Std" w:cs="Gill Sans"/>
          <w:lang w:val="it-IT"/>
        </w:rPr>
        <w:t xml:space="preserve"> ore (UNEP) – la cosiddetta “sesta estinzione</w:t>
      </w:r>
      <w:r w:rsidR="00EF34F1" w:rsidRPr="00012B68">
        <w:rPr>
          <w:rFonts w:ascii="HelveticaNeueLT Std" w:eastAsia="Times New Roman" w:hAnsi="HelveticaNeueLT Std" w:cs="Gill Sans"/>
          <w:lang w:val="it-IT"/>
        </w:rPr>
        <w:t xml:space="preserve"> di massa</w:t>
      </w:r>
      <w:r w:rsidR="003E01CF" w:rsidRPr="00012B68">
        <w:rPr>
          <w:rFonts w:ascii="HelveticaNeueLT Std" w:eastAsia="Times New Roman" w:hAnsi="HelveticaNeueLT Std" w:cs="Gill Sans"/>
          <w:lang w:val="it-IT"/>
        </w:rPr>
        <w:t>”.</w:t>
      </w:r>
    </w:p>
    <w:p w:rsidR="005E20B1" w:rsidRPr="00012B68" w:rsidRDefault="00A77A86" w:rsidP="00485C89">
      <w:p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 xml:space="preserve">La valutazione </w:t>
      </w:r>
      <w:r w:rsidR="00932A8D" w:rsidRPr="00012B68">
        <w:rPr>
          <w:rFonts w:ascii="HelveticaNeueLT Std" w:eastAsia="Times New Roman" w:hAnsi="HelveticaNeueLT Std" w:cs="Gill Sans"/>
          <w:lang w:val="it-IT"/>
        </w:rPr>
        <w:t xml:space="preserve">della biodiversità, basata su dati molecolari (che includa cioè la reale quantità di storia evolutiva contenuta nei </w:t>
      </w:r>
      <w:proofErr w:type="spellStart"/>
      <w:r w:rsidR="00932A8D" w:rsidRPr="00012B68">
        <w:rPr>
          <w:rFonts w:ascii="HelveticaNeueLT Std" w:eastAsia="Times New Roman" w:hAnsi="HelveticaNeueLT Std" w:cs="Gill Sans"/>
          <w:lang w:val="it-IT"/>
        </w:rPr>
        <w:t>taxa</w:t>
      </w:r>
      <w:proofErr w:type="spellEnd"/>
      <w:r w:rsidR="007C5AA5" w:rsidRPr="00012B68">
        <w:rPr>
          <w:rFonts w:ascii="HelveticaNeueLT Std" w:eastAsia="Times New Roman" w:hAnsi="HelveticaNeueLT Std" w:cs="Gill Sans"/>
          <w:lang w:val="it-IT"/>
        </w:rPr>
        <w:t>,</w:t>
      </w:r>
      <w:r w:rsidR="00932A8D" w:rsidRPr="00012B68">
        <w:rPr>
          <w:rFonts w:ascii="HelveticaNeueLT Std" w:eastAsia="Times New Roman" w:hAnsi="HelveticaNeueLT Std" w:cs="Gill Sans"/>
          <w:lang w:val="it-IT"/>
        </w:rPr>
        <w:t xml:space="preserve"> e la conseguente </w:t>
      </w:r>
      <w:r w:rsidR="00480FE3" w:rsidRPr="00012B68">
        <w:rPr>
          <w:rFonts w:ascii="HelveticaNeueLT Std" w:eastAsia="Times New Roman" w:hAnsi="HelveticaNeueLT Std" w:cs="Gill Sans"/>
          <w:lang w:val="it-IT"/>
        </w:rPr>
        <w:t>diversità</w:t>
      </w:r>
      <w:r w:rsidR="00932A8D" w:rsidRPr="00012B68">
        <w:rPr>
          <w:rFonts w:ascii="HelveticaNeueLT Std" w:eastAsia="Times New Roman" w:hAnsi="HelveticaNeueLT Std" w:cs="Gill Sans"/>
          <w:lang w:val="it-IT"/>
        </w:rPr>
        <w:t xml:space="preserve"> genomica, funzionale, morfologica)</w:t>
      </w:r>
      <w:r w:rsidR="00E50BFB" w:rsidRPr="00012B68">
        <w:rPr>
          <w:rFonts w:ascii="HelveticaNeueLT Std" w:eastAsia="Times New Roman" w:hAnsi="HelveticaNeueLT Std" w:cs="Gill Sans"/>
          <w:lang w:val="it-IT"/>
        </w:rPr>
        <w:t>, è un oggi imperativo irrinunciabile per la società  umana globale</w:t>
      </w:r>
      <w:r w:rsidR="00BC7A4D" w:rsidRPr="00012B68">
        <w:rPr>
          <w:rFonts w:ascii="HelveticaNeueLT Std" w:eastAsia="Times New Roman" w:hAnsi="HelveticaNeueLT Std" w:cs="Gill Sans"/>
          <w:lang w:val="it-IT"/>
        </w:rPr>
        <w:t>,</w:t>
      </w:r>
      <w:r w:rsidRPr="00012B68">
        <w:rPr>
          <w:rFonts w:ascii="HelveticaNeueLT Std" w:eastAsia="Times New Roman" w:hAnsi="HelveticaNeueLT Std" w:cs="Gill Sans"/>
          <w:lang w:val="it-IT"/>
        </w:rPr>
        <w:t xml:space="preserve"> in quanto costituisce un passo fondamentale</w:t>
      </w:r>
      <w:r w:rsidR="00BC7A4D" w:rsidRPr="00012B68">
        <w:rPr>
          <w:rFonts w:ascii="HelveticaNeueLT Std" w:eastAsia="Times New Roman" w:hAnsi="HelveticaNeueLT Std" w:cs="Gill Sans"/>
          <w:lang w:val="it-IT"/>
        </w:rPr>
        <w:t xml:space="preserve"> di ogni azione di </w:t>
      </w:r>
      <w:proofErr w:type="spellStart"/>
      <w:r w:rsidR="00BC7A4D" w:rsidRPr="00012B68">
        <w:rPr>
          <w:rFonts w:ascii="HelveticaNeueLT Std" w:eastAsia="Times New Roman" w:hAnsi="HelveticaNeueLT Std" w:cs="Gill Sans"/>
          <w:lang w:val="it-IT"/>
        </w:rPr>
        <w:t>prioritizzazione</w:t>
      </w:r>
      <w:proofErr w:type="spellEnd"/>
      <w:r w:rsidR="00BC7A4D" w:rsidRPr="00012B68">
        <w:rPr>
          <w:rFonts w:ascii="HelveticaNeueLT Std" w:eastAsia="Times New Roman" w:hAnsi="HelveticaNeueLT Std" w:cs="Gill Sans"/>
          <w:lang w:val="it-IT"/>
        </w:rPr>
        <w:t xml:space="preserve"> della aree </w:t>
      </w:r>
      <w:r w:rsidR="002B773E" w:rsidRPr="00012B68">
        <w:rPr>
          <w:rFonts w:ascii="HelveticaNeueLT Std" w:eastAsia="Times New Roman" w:hAnsi="HelveticaNeueLT Std" w:cs="Gill Sans"/>
          <w:lang w:val="it-IT"/>
        </w:rPr>
        <w:t>importanti per la conservazione e uno strumento essenziale per una consapevole</w:t>
      </w:r>
      <w:r w:rsidR="00BC7A4D" w:rsidRPr="00012B68">
        <w:rPr>
          <w:rFonts w:ascii="HelveticaNeueLT Std" w:eastAsia="Times New Roman" w:hAnsi="HelveticaNeueLT Std" w:cs="Gill Sans"/>
          <w:lang w:val="it-IT"/>
        </w:rPr>
        <w:t xml:space="preserve"> pianificazione del territorio.</w:t>
      </w:r>
    </w:p>
    <w:p w:rsidR="00844BF6" w:rsidRPr="00012B68" w:rsidRDefault="00844BF6" w:rsidP="00485C89">
      <w:pPr>
        <w:ind w:left="-567" w:right="-205"/>
        <w:jc w:val="both"/>
        <w:rPr>
          <w:rFonts w:ascii="HelveticaNeueLT Std" w:eastAsia="Times New Roman" w:hAnsi="HelveticaNeueLT Std" w:cs="Gill Sans"/>
          <w:lang w:val="it-IT"/>
        </w:rPr>
      </w:pPr>
    </w:p>
    <w:p w:rsidR="00AB78B2" w:rsidRPr="00012B68" w:rsidRDefault="00E12CB8" w:rsidP="00485C89">
      <w:pPr>
        <w:pStyle w:val="Paragrafoelenco"/>
        <w:numPr>
          <w:ilvl w:val="0"/>
          <w:numId w:val="3"/>
        </w:numPr>
        <w:ind w:left="-567" w:right="-205"/>
        <w:jc w:val="both"/>
        <w:rPr>
          <w:rFonts w:ascii="HelveticaNeueLT Std" w:eastAsia="Times New Roman" w:hAnsi="HelveticaNeueLT Std" w:cs="Gill Sans"/>
          <w:b/>
          <w:lang w:val="it-IT"/>
        </w:rPr>
      </w:pPr>
      <w:r w:rsidRPr="00012B68">
        <w:rPr>
          <w:rFonts w:ascii="HelveticaNeueLT Std" w:eastAsia="Times New Roman" w:hAnsi="HelveticaNeueLT Std" w:cs="Gill Sans"/>
          <w:b/>
          <w:lang w:val="it-IT"/>
        </w:rPr>
        <w:t>Conservazione della Biodiversità</w:t>
      </w:r>
    </w:p>
    <w:p w:rsidR="001F2656" w:rsidRPr="00012B68" w:rsidRDefault="001F2656" w:rsidP="00362B7C">
      <w:pPr>
        <w:ind w:left="-567" w:right="-205"/>
        <w:jc w:val="both"/>
        <w:rPr>
          <w:rFonts w:ascii="HelveticaNeueLT Std" w:eastAsia="Times New Roman" w:hAnsi="HelveticaNeueLT Std" w:cs="Gill Sans"/>
          <w:lang w:val="it-IT"/>
        </w:rPr>
      </w:pPr>
    </w:p>
    <w:p w:rsidR="00BC6B02" w:rsidRPr="00012B68" w:rsidRDefault="00BC6B02" w:rsidP="00485C89">
      <w:p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 xml:space="preserve">Il Kit permette di produrre risultati </w:t>
      </w:r>
      <w:r w:rsidR="0046182E" w:rsidRPr="00012B68">
        <w:rPr>
          <w:rFonts w:ascii="HelveticaNeueLT Std" w:eastAsia="Times New Roman" w:hAnsi="HelveticaNeueLT Std" w:cs="Gill Sans"/>
          <w:lang w:val="it-IT"/>
        </w:rPr>
        <w:t>in tempo reale</w:t>
      </w:r>
      <w:r w:rsidRPr="00012B68">
        <w:rPr>
          <w:rFonts w:ascii="HelveticaNeueLT Std" w:eastAsia="Times New Roman" w:hAnsi="HelveticaNeueLT Std" w:cs="Gill Sans"/>
          <w:lang w:val="it-IT"/>
        </w:rPr>
        <w:t xml:space="preserve"> </w:t>
      </w:r>
      <w:r w:rsidR="005374D8" w:rsidRPr="00012B68">
        <w:rPr>
          <w:rFonts w:ascii="HelveticaNeueLT Std" w:eastAsia="Times New Roman" w:hAnsi="HelveticaNeueLT Std" w:cs="Gill Sans"/>
          <w:lang w:val="it-IT"/>
        </w:rPr>
        <w:t xml:space="preserve">sulla complessità biologica dei siti investigati tramite una rapida </w:t>
      </w:r>
      <w:r w:rsidR="009B6D8E" w:rsidRPr="00012B68">
        <w:rPr>
          <w:rFonts w:ascii="HelveticaNeueLT Std" w:eastAsia="Times New Roman" w:hAnsi="HelveticaNeueLT Std" w:cs="Gill Sans"/>
          <w:lang w:val="it-IT"/>
        </w:rPr>
        <w:t>identificazione</w:t>
      </w:r>
      <w:r w:rsidR="005374D8" w:rsidRPr="00012B68">
        <w:rPr>
          <w:rFonts w:ascii="HelveticaNeueLT Std" w:eastAsia="Times New Roman" w:hAnsi="HelveticaNeueLT Std" w:cs="Gill Sans"/>
          <w:lang w:val="it-IT"/>
        </w:rPr>
        <w:t xml:space="preserve"> molecolare dei </w:t>
      </w:r>
      <w:proofErr w:type="spellStart"/>
      <w:r w:rsidR="005374D8" w:rsidRPr="00012B68">
        <w:rPr>
          <w:rFonts w:ascii="HelveticaNeueLT Std" w:eastAsia="Times New Roman" w:hAnsi="HelveticaNeueLT Std" w:cs="Gill Sans"/>
          <w:lang w:val="it-IT"/>
        </w:rPr>
        <w:t>taxa</w:t>
      </w:r>
      <w:proofErr w:type="spellEnd"/>
      <w:r w:rsidR="005374D8" w:rsidRPr="00012B68">
        <w:rPr>
          <w:rFonts w:ascii="HelveticaNeueLT Std" w:eastAsia="Times New Roman" w:hAnsi="HelveticaNeueLT Std" w:cs="Gill Sans"/>
          <w:lang w:val="it-IT"/>
        </w:rPr>
        <w:t xml:space="preserve"> campionati. Permette inoltre di identificare la componente criptica della biodiversità e distinguere tra </w:t>
      </w:r>
      <w:proofErr w:type="spellStart"/>
      <w:r w:rsidR="005374D8" w:rsidRPr="00012B68">
        <w:rPr>
          <w:rFonts w:ascii="HelveticaNeueLT Std" w:eastAsia="Times New Roman" w:hAnsi="HelveticaNeueLT Std" w:cs="Gill Sans"/>
          <w:lang w:val="it-IT"/>
        </w:rPr>
        <w:t>taxa</w:t>
      </w:r>
      <w:proofErr w:type="spellEnd"/>
      <w:r w:rsidR="005374D8" w:rsidRPr="00012B68">
        <w:rPr>
          <w:rFonts w:ascii="HelveticaNeueLT Std" w:eastAsia="Times New Roman" w:hAnsi="HelveticaNeueLT Std" w:cs="Gill Sans"/>
          <w:lang w:val="it-IT"/>
        </w:rPr>
        <w:t xml:space="preserve"> simili</w:t>
      </w:r>
      <w:r w:rsidR="00F87887" w:rsidRPr="00012B68">
        <w:rPr>
          <w:rFonts w:ascii="HelveticaNeueLT Std" w:eastAsia="Times New Roman" w:hAnsi="HelveticaNeueLT Std" w:cs="Gill Sans"/>
          <w:lang w:val="it-IT"/>
        </w:rPr>
        <w:t xml:space="preserve">. </w:t>
      </w:r>
      <w:r w:rsidR="00A658C6" w:rsidRPr="00012B68">
        <w:rPr>
          <w:rFonts w:ascii="HelveticaNeueLT Std" w:eastAsia="Times New Roman" w:hAnsi="HelveticaNeueLT Std" w:cs="Gill Sans"/>
          <w:lang w:val="it-IT"/>
        </w:rPr>
        <w:t xml:space="preserve">Tutto ciò </w:t>
      </w:r>
      <w:r w:rsidR="0088781E" w:rsidRPr="00012B68">
        <w:rPr>
          <w:rFonts w:ascii="HelveticaNeueLT Std" w:eastAsia="Times New Roman" w:hAnsi="HelveticaNeueLT Std" w:cs="Gill Sans"/>
          <w:lang w:val="it-IT"/>
        </w:rPr>
        <w:t>abbattendo tempi</w:t>
      </w:r>
      <w:r w:rsidR="00090712" w:rsidRPr="00012B68">
        <w:rPr>
          <w:rFonts w:ascii="HelveticaNeueLT Std" w:eastAsia="Times New Roman" w:hAnsi="HelveticaNeueLT Std" w:cs="Gill Sans"/>
          <w:lang w:val="it-IT"/>
        </w:rPr>
        <w:t xml:space="preserve">, logistica e costi dovuti a raccolta </w:t>
      </w:r>
      <w:r w:rsidR="00E52CAC" w:rsidRPr="00012B68">
        <w:rPr>
          <w:rFonts w:ascii="HelveticaNeueLT Std" w:eastAsia="Times New Roman" w:hAnsi="HelveticaNeueLT Std" w:cs="Gill Sans"/>
          <w:lang w:val="it-IT"/>
        </w:rPr>
        <w:t>e conservazione dei campioni, permessi di</w:t>
      </w:r>
      <w:r w:rsidR="00090712" w:rsidRPr="00012B68">
        <w:rPr>
          <w:rFonts w:ascii="HelveticaNeueLT Std" w:eastAsia="Times New Roman" w:hAnsi="HelveticaNeueLT Std" w:cs="Gill Sans"/>
          <w:lang w:val="it-IT"/>
        </w:rPr>
        <w:t xml:space="preserve"> </w:t>
      </w:r>
      <w:r w:rsidR="00273B10" w:rsidRPr="00012B68">
        <w:rPr>
          <w:rFonts w:ascii="HelveticaNeueLT Std" w:eastAsia="Times New Roman" w:hAnsi="HelveticaNeueLT Std" w:cs="Gill Sans"/>
          <w:lang w:val="it-IT"/>
        </w:rPr>
        <w:t>esportazione</w:t>
      </w:r>
      <w:r w:rsidR="005E2537" w:rsidRPr="00012B68">
        <w:rPr>
          <w:rFonts w:ascii="HelveticaNeueLT Std" w:eastAsia="Times New Roman" w:hAnsi="HelveticaNeueLT Std" w:cs="Gill Sans"/>
          <w:lang w:val="it-IT"/>
        </w:rPr>
        <w:t>, tempi e costi doganali,</w:t>
      </w:r>
      <w:r w:rsidR="00090712" w:rsidRPr="00012B68">
        <w:rPr>
          <w:rFonts w:ascii="HelveticaNeueLT Std" w:eastAsia="Times New Roman" w:hAnsi="HelveticaNeueLT Std" w:cs="Gill Sans"/>
          <w:lang w:val="it-IT"/>
        </w:rPr>
        <w:t xml:space="preserve"> promuovendo </w:t>
      </w:r>
      <w:r w:rsidR="00273B10" w:rsidRPr="00012B68">
        <w:rPr>
          <w:rFonts w:ascii="HelveticaNeueLT Std" w:eastAsia="Times New Roman" w:hAnsi="HelveticaNeueLT Std" w:cs="Gill Sans"/>
          <w:lang w:val="it-IT"/>
        </w:rPr>
        <w:t>nello stesso tempo</w:t>
      </w:r>
      <w:r w:rsidR="00090712" w:rsidRPr="00012B68">
        <w:rPr>
          <w:rFonts w:ascii="HelveticaNeueLT Std" w:eastAsia="Times New Roman" w:hAnsi="HelveticaNeueLT Std" w:cs="Gill Sans"/>
          <w:lang w:val="it-IT"/>
        </w:rPr>
        <w:t xml:space="preserve"> una rapida e fattiva collaborazione tra ricercatori locali e </w:t>
      </w:r>
      <w:r w:rsidR="00273B10" w:rsidRPr="00012B68">
        <w:rPr>
          <w:rFonts w:ascii="HelveticaNeueLT Std" w:eastAsia="Times New Roman" w:hAnsi="HelveticaNeueLT Std" w:cs="Gill Sans"/>
          <w:lang w:val="it-IT"/>
        </w:rPr>
        <w:t>non</w:t>
      </w:r>
      <w:r w:rsidR="00671B6E" w:rsidRPr="00012B68">
        <w:rPr>
          <w:rFonts w:ascii="HelveticaNeueLT Std" w:eastAsia="Times New Roman" w:hAnsi="HelveticaNeueLT Std" w:cs="Gill Sans"/>
          <w:lang w:val="it-IT"/>
        </w:rPr>
        <w:t>,</w:t>
      </w:r>
      <w:r w:rsidR="00273B10" w:rsidRPr="00012B68">
        <w:rPr>
          <w:rFonts w:ascii="HelveticaNeueLT Std" w:eastAsia="Times New Roman" w:hAnsi="HelveticaNeueLT Std" w:cs="Gill Sans"/>
          <w:lang w:val="it-IT"/>
        </w:rPr>
        <w:t xml:space="preserve"> al fine di arrivare a definire rapidamente indici di valore biologico</w:t>
      </w:r>
      <w:r w:rsidR="00671B6E" w:rsidRPr="00012B68">
        <w:rPr>
          <w:rFonts w:ascii="HelveticaNeueLT Std" w:eastAsia="Times New Roman" w:hAnsi="HelveticaNeueLT Std" w:cs="Gill Sans"/>
          <w:lang w:val="it-IT"/>
        </w:rPr>
        <w:t xml:space="preserve"> su base molecolare,</w:t>
      </w:r>
      <w:r w:rsidR="00273B10" w:rsidRPr="00012B68">
        <w:rPr>
          <w:rFonts w:ascii="HelveticaNeueLT Std" w:eastAsia="Times New Roman" w:hAnsi="HelveticaNeueLT Std" w:cs="Gill Sans"/>
          <w:lang w:val="it-IT"/>
        </w:rPr>
        <w:t xml:space="preserve"> delle aree investigate.</w:t>
      </w:r>
    </w:p>
    <w:p w:rsidR="00273B10" w:rsidRPr="00012B68" w:rsidRDefault="00273B10" w:rsidP="00485C89">
      <w:pPr>
        <w:ind w:left="-567" w:right="-205"/>
        <w:jc w:val="both"/>
        <w:rPr>
          <w:rFonts w:ascii="HelveticaNeueLT Std" w:eastAsia="Times New Roman" w:hAnsi="HelveticaNeueLT Std" w:cs="Gill Sans"/>
          <w:lang w:val="it-IT"/>
        </w:rPr>
      </w:pPr>
    </w:p>
    <w:p w:rsidR="00BC6B02" w:rsidRPr="00012B68" w:rsidRDefault="00CE4FA7" w:rsidP="00485C89">
      <w:pPr>
        <w:pStyle w:val="Paragrafoelenco"/>
        <w:numPr>
          <w:ilvl w:val="0"/>
          <w:numId w:val="3"/>
        </w:numPr>
        <w:ind w:left="-567" w:right="-205"/>
        <w:jc w:val="both"/>
        <w:rPr>
          <w:rFonts w:ascii="HelveticaNeueLT Std" w:eastAsia="Times New Roman" w:hAnsi="HelveticaNeueLT Std" w:cs="Gill Sans"/>
          <w:b/>
          <w:lang w:val="it-IT"/>
        </w:rPr>
      </w:pPr>
      <w:r w:rsidRPr="00012B68">
        <w:rPr>
          <w:rFonts w:ascii="HelveticaNeueLT Std" w:eastAsia="Times New Roman" w:hAnsi="HelveticaNeueLT Std" w:cs="Gill Sans"/>
          <w:b/>
          <w:lang w:val="it-IT"/>
        </w:rPr>
        <w:t xml:space="preserve">DNA </w:t>
      </w:r>
      <w:proofErr w:type="spellStart"/>
      <w:r w:rsidRPr="00012B68">
        <w:rPr>
          <w:rFonts w:ascii="HelveticaNeueLT Std" w:eastAsia="Times New Roman" w:hAnsi="HelveticaNeueLT Std" w:cs="Gill Sans"/>
          <w:b/>
          <w:lang w:val="it-IT"/>
        </w:rPr>
        <w:t>barcoding</w:t>
      </w:r>
      <w:proofErr w:type="spellEnd"/>
      <w:r w:rsidRPr="00012B68">
        <w:rPr>
          <w:rFonts w:ascii="HelveticaNeueLT Std" w:eastAsia="Times New Roman" w:hAnsi="HelveticaNeueLT Std" w:cs="Gill Sans"/>
          <w:b/>
          <w:lang w:val="it-IT"/>
        </w:rPr>
        <w:t xml:space="preserve"> e implicazioni tassonomiche </w:t>
      </w:r>
    </w:p>
    <w:p w:rsidR="00CE4FA7" w:rsidRPr="00012B68" w:rsidRDefault="00CE4FA7" w:rsidP="00485C89">
      <w:pPr>
        <w:ind w:left="-567" w:right="-205"/>
        <w:jc w:val="both"/>
        <w:rPr>
          <w:rFonts w:ascii="HelveticaNeueLT Std" w:eastAsia="Times New Roman" w:hAnsi="HelveticaNeueLT Std" w:cs="Gill Sans"/>
          <w:lang w:val="it-IT"/>
        </w:rPr>
      </w:pPr>
    </w:p>
    <w:p w:rsidR="00A16EA9" w:rsidRPr="00012B68" w:rsidRDefault="00FF79C0" w:rsidP="00082D8A">
      <w:p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Il kit, può offrire un concreto contributo al</w:t>
      </w:r>
      <w:r w:rsidR="00F07301" w:rsidRPr="00012B68">
        <w:rPr>
          <w:rFonts w:ascii="HelveticaNeueLT Std" w:eastAsia="Times New Roman" w:hAnsi="HelveticaNeueLT Std" w:cs="Gill Sans"/>
          <w:lang w:val="it-IT"/>
        </w:rPr>
        <w:t xml:space="preserve"> progetto DNA </w:t>
      </w:r>
      <w:proofErr w:type="spellStart"/>
      <w:r w:rsidR="00F07301" w:rsidRPr="00012B68">
        <w:rPr>
          <w:rFonts w:ascii="HelveticaNeueLT Std" w:eastAsia="Times New Roman" w:hAnsi="HelveticaNeueLT Std" w:cs="Gill Sans"/>
          <w:lang w:val="it-IT"/>
        </w:rPr>
        <w:t>barcode</w:t>
      </w:r>
      <w:proofErr w:type="spellEnd"/>
      <w:r w:rsidR="00F07301" w:rsidRPr="00012B68">
        <w:rPr>
          <w:rFonts w:ascii="HelveticaNeueLT Std" w:eastAsia="Times New Roman" w:hAnsi="HelveticaNeueLT Std" w:cs="Gill Sans"/>
          <w:lang w:val="it-IT"/>
        </w:rPr>
        <w:t xml:space="preserve"> (o </w:t>
      </w:r>
      <w:proofErr w:type="spellStart"/>
      <w:r w:rsidR="00F07301" w:rsidRPr="00012B68">
        <w:rPr>
          <w:rFonts w:ascii="HelveticaNeueLT Std" w:eastAsia="Times New Roman" w:hAnsi="HelveticaNeueLT Std" w:cs="Gill Sans"/>
          <w:lang w:val="it-IT"/>
        </w:rPr>
        <w:t>Barcode</w:t>
      </w:r>
      <w:proofErr w:type="spellEnd"/>
      <w:r w:rsidR="00F07301" w:rsidRPr="00012B68">
        <w:rPr>
          <w:rFonts w:ascii="HelveticaNeueLT Std" w:eastAsia="Times New Roman" w:hAnsi="HelveticaNeueLT Std" w:cs="Gill Sans"/>
          <w:lang w:val="it-IT"/>
        </w:rPr>
        <w:t xml:space="preserve"> of life) </w:t>
      </w:r>
      <w:r w:rsidRPr="00012B68">
        <w:rPr>
          <w:rFonts w:ascii="HelveticaNeueLT Std" w:eastAsia="Times New Roman" w:hAnsi="HelveticaNeueLT Std" w:cs="Gill Sans"/>
          <w:lang w:val="it-IT"/>
        </w:rPr>
        <w:t xml:space="preserve">che </w:t>
      </w:r>
      <w:r w:rsidR="00F07301" w:rsidRPr="00012B68">
        <w:rPr>
          <w:rFonts w:ascii="HelveticaNeueLT Std" w:eastAsia="Times New Roman" w:hAnsi="HelveticaNeueLT Std" w:cs="Gill Sans"/>
          <w:lang w:val="it-IT"/>
        </w:rPr>
        <w:t>consiste nella creazione di una banca dati pubblica riguardante sequenze appartenenti a campioni di</w:t>
      </w:r>
      <w:r w:rsidR="003461C2" w:rsidRPr="00012B68">
        <w:rPr>
          <w:rFonts w:ascii="HelveticaNeueLT Std" w:eastAsia="Times New Roman" w:hAnsi="HelveticaNeueLT Std" w:cs="Gill Sans"/>
          <w:lang w:val="it-IT"/>
        </w:rPr>
        <w:t xml:space="preserve"> specie diverse e fornisce una “chiave”</w:t>
      </w:r>
      <w:r w:rsidR="00F07301" w:rsidRPr="00012B68">
        <w:rPr>
          <w:rFonts w:ascii="HelveticaNeueLT Std" w:eastAsia="Times New Roman" w:hAnsi="HelveticaNeueLT Std" w:cs="Gill Sans"/>
          <w:lang w:val="it-IT"/>
        </w:rPr>
        <w:t xml:space="preserve"> pratica e utile di access</w:t>
      </w:r>
      <w:r w:rsidR="00166C4F" w:rsidRPr="00012B68">
        <w:rPr>
          <w:rFonts w:ascii="HelveticaNeueLT Std" w:eastAsia="Times New Roman" w:hAnsi="HelveticaNeueLT Std" w:cs="Gill Sans"/>
          <w:lang w:val="it-IT"/>
        </w:rPr>
        <w:t xml:space="preserve">o alla conoscenza della specie. </w:t>
      </w:r>
      <w:r w:rsidR="00F07301" w:rsidRPr="00012B68">
        <w:rPr>
          <w:rFonts w:ascii="HelveticaNeueLT Std" w:eastAsia="Times New Roman" w:hAnsi="HelveticaNeueLT Std" w:cs="Gill Sans"/>
          <w:lang w:val="it-IT"/>
        </w:rPr>
        <w:t xml:space="preserve">Le applicazioni </w:t>
      </w:r>
      <w:r w:rsidR="00CB7858" w:rsidRPr="00012B68">
        <w:rPr>
          <w:rFonts w:ascii="HelveticaNeueLT Std" w:eastAsia="Times New Roman" w:hAnsi="HelveticaNeueLT Std" w:cs="Gill Sans"/>
          <w:lang w:val="it-IT"/>
        </w:rPr>
        <w:t xml:space="preserve">del DNA </w:t>
      </w:r>
      <w:proofErr w:type="spellStart"/>
      <w:r w:rsidR="00CB7858" w:rsidRPr="00012B68">
        <w:rPr>
          <w:rFonts w:ascii="HelveticaNeueLT Std" w:eastAsia="Times New Roman" w:hAnsi="HelveticaNeueLT Std" w:cs="Gill Sans"/>
          <w:lang w:val="it-IT"/>
        </w:rPr>
        <w:t>barcode</w:t>
      </w:r>
      <w:proofErr w:type="spellEnd"/>
      <w:r w:rsidR="00CB7858" w:rsidRPr="00012B68">
        <w:rPr>
          <w:rFonts w:ascii="HelveticaNeueLT Std" w:eastAsia="Times New Roman" w:hAnsi="HelveticaNeueLT Std" w:cs="Gill Sans"/>
          <w:lang w:val="it-IT"/>
        </w:rPr>
        <w:t xml:space="preserve"> sono molteplici e</w:t>
      </w:r>
      <w:r w:rsidR="00F07301" w:rsidRPr="00012B68">
        <w:rPr>
          <w:rFonts w:ascii="HelveticaNeueLT Std" w:eastAsia="Times New Roman" w:hAnsi="HelveticaNeueLT Std" w:cs="Gill Sans"/>
          <w:lang w:val="it-IT"/>
        </w:rPr>
        <w:t xml:space="preserve"> di natura s</w:t>
      </w:r>
      <w:r w:rsidRPr="00012B68">
        <w:rPr>
          <w:rFonts w:ascii="HelveticaNeueLT Std" w:eastAsia="Times New Roman" w:hAnsi="HelveticaNeueLT Std" w:cs="Gill Sans"/>
          <w:lang w:val="it-IT"/>
        </w:rPr>
        <w:t>ia applicativa sia scientifica e i</w:t>
      </w:r>
      <w:r w:rsidR="00F07301" w:rsidRPr="00012B68">
        <w:rPr>
          <w:rFonts w:ascii="HelveticaNeueLT Std" w:eastAsia="Times New Roman" w:hAnsi="HelveticaNeueLT Std" w:cs="Gill Sans"/>
          <w:lang w:val="it-IT"/>
        </w:rPr>
        <w:t xml:space="preserve">n tale contesto il progetto </w:t>
      </w:r>
      <w:r w:rsidR="00CB7858" w:rsidRPr="00012B68">
        <w:rPr>
          <w:rFonts w:ascii="HelveticaNeueLT Std" w:eastAsia="Times New Roman" w:hAnsi="HelveticaNeueLT Std" w:cs="Gill Sans"/>
          <w:lang w:val="it-IT"/>
        </w:rPr>
        <w:t xml:space="preserve">DNA </w:t>
      </w:r>
      <w:proofErr w:type="spellStart"/>
      <w:r w:rsidR="00CB7858" w:rsidRPr="00012B68">
        <w:rPr>
          <w:rFonts w:ascii="HelveticaNeueLT Std" w:eastAsia="Times New Roman" w:hAnsi="HelveticaNeueLT Std" w:cs="Gill Sans"/>
          <w:lang w:val="it-IT"/>
        </w:rPr>
        <w:t>Field</w:t>
      </w:r>
      <w:proofErr w:type="spellEnd"/>
      <w:r w:rsidR="00CB7858" w:rsidRPr="00012B68">
        <w:rPr>
          <w:rFonts w:ascii="HelveticaNeueLT Std" w:eastAsia="Times New Roman" w:hAnsi="HelveticaNeueLT Std" w:cs="Gill Sans"/>
          <w:lang w:val="it-IT"/>
        </w:rPr>
        <w:t xml:space="preserve"> </w:t>
      </w:r>
      <w:proofErr w:type="spellStart"/>
      <w:r w:rsidR="00CB7858" w:rsidRPr="00012B68">
        <w:rPr>
          <w:rFonts w:ascii="HelveticaNeueLT Std" w:eastAsia="Times New Roman" w:hAnsi="HelveticaNeueLT Std" w:cs="Gill Sans"/>
          <w:lang w:val="it-IT"/>
        </w:rPr>
        <w:t>Lab</w:t>
      </w:r>
      <w:proofErr w:type="spellEnd"/>
      <w:r w:rsidR="00CB7858" w:rsidRPr="00012B68">
        <w:rPr>
          <w:rFonts w:ascii="HelveticaNeueLT Std" w:eastAsia="Times New Roman" w:hAnsi="HelveticaNeueLT Std" w:cs="Gill Sans"/>
          <w:lang w:val="it-IT"/>
        </w:rPr>
        <w:t xml:space="preserve"> </w:t>
      </w:r>
      <w:r w:rsidR="00F07301" w:rsidRPr="00012B68">
        <w:rPr>
          <w:rFonts w:ascii="HelveticaNeueLT Std" w:eastAsia="Times New Roman" w:hAnsi="HelveticaNeueLT Std" w:cs="Gill Sans"/>
          <w:lang w:val="it-IT"/>
        </w:rPr>
        <w:t xml:space="preserve">può essere </w:t>
      </w:r>
      <w:r w:rsidR="00C314CE" w:rsidRPr="00012B68">
        <w:rPr>
          <w:rFonts w:ascii="HelveticaNeueLT Std" w:eastAsia="Times New Roman" w:hAnsi="HelveticaNeueLT Std" w:cs="Gill Sans"/>
          <w:lang w:val="it-IT"/>
        </w:rPr>
        <w:t>visto come un tipo di genomica “orizzontale”</w:t>
      </w:r>
      <w:r w:rsidR="00F07301" w:rsidRPr="00012B68">
        <w:rPr>
          <w:rFonts w:ascii="HelveticaNeueLT Std" w:eastAsia="Times New Roman" w:hAnsi="HelveticaNeueLT Std" w:cs="Gill Sans"/>
          <w:lang w:val="it-IT"/>
        </w:rPr>
        <w:t xml:space="preserve"> in quanto permette un rapido ed efficiente paragone tra regioni genomiche prefissate anche tra organismi</w:t>
      </w:r>
      <w:r w:rsidR="00082D8A" w:rsidRPr="00012B68">
        <w:rPr>
          <w:rFonts w:ascii="HelveticaNeueLT Std" w:eastAsia="Times New Roman" w:hAnsi="HelveticaNeueLT Std" w:cs="Gill Sans"/>
          <w:lang w:val="it-IT"/>
        </w:rPr>
        <w:t xml:space="preserve"> </w:t>
      </w:r>
      <w:proofErr w:type="spellStart"/>
      <w:r w:rsidR="00082D8A" w:rsidRPr="00012B68">
        <w:rPr>
          <w:rFonts w:ascii="HelveticaNeueLT Std" w:eastAsia="Times New Roman" w:hAnsi="HelveticaNeueLT Std" w:cs="Gill Sans"/>
          <w:lang w:val="it-IT"/>
        </w:rPr>
        <w:t>evolutivamente</w:t>
      </w:r>
      <w:proofErr w:type="spellEnd"/>
      <w:r w:rsidR="00082D8A" w:rsidRPr="00012B68">
        <w:rPr>
          <w:rFonts w:ascii="HelveticaNeueLT Std" w:eastAsia="Times New Roman" w:hAnsi="HelveticaNeueLT Std" w:cs="Gill Sans"/>
          <w:lang w:val="it-IT"/>
        </w:rPr>
        <w:t xml:space="preserve"> molto distanti. Inoltre</w:t>
      </w:r>
      <w:r w:rsidR="004C6D18" w:rsidRPr="00012B68">
        <w:rPr>
          <w:rFonts w:ascii="HelveticaNeueLT Std" w:eastAsia="Times New Roman" w:hAnsi="HelveticaNeueLT Std" w:cs="Gill Sans"/>
          <w:lang w:val="it-IT"/>
        </w:rPr>
        <w:t xml:space="preserve"> </w:t>
      </w:r>
      <w:r w:rsidR="00611055" w:rsidRPr="00012B68">
        <w:rPr>
          <w:rFonts w:ascii="HelveticaNeueLT Std" w:eastAsia="Times New Roman" w:hAnsi="HelveticaNeueLT Std" w:cs="Gill Sans"/>
          <w:lang w:val="it-IT"/>
        </w:rPr>
        <w:t xml:space="preserve">permette di arrivare a </w:t>
      </w:r>
      <w:r w:rsidR="00EA72E3" w:rsidRPr="00012B68">
        <w:rPr>
          <w:rFonts w:ascii="HelveticaNeueLT Std" w:eastAsia="Times New Roman" w:hAnsi="HelveticaNeueLT Std" w:cs="Gill Sans"/>
          <w:lang w:val="it-IT"/>
        </w:rPr>
        <w:t xml:space="preserve">raccogliere </w:t>
      </w:r>
      <w:r w:rsidR="00A077EB" w:rsidRPr="00012B68">
        <w:rPr>
          <w:rFonts w:ascii="HelveticaNeueLT Std" w:eastAsia="Times New Roman" w:hAnsi="HelveticaNeueLT Std" w:cs="Gill Sans"/>
          <w:lang w:val="it-IT"/>
        </w:rPr>
        <w:t xml:space="preserve">i dati molecolari rilevanti direttamente sul campo, su individui </w:t>
      </w:r>
      <w:r w:rsidR="00C506C1" w:rsidRPr="00012B68">
        <w:rPr>
          <w:rFonts w:ascii="HelveticaNeueLT Std" w:eastAsia="Times New Roman" w:hAnsi="HelveticaNeueLT Std" w:cs="Gill Sans"/>
          <w:lang w:val="it-IT"/>
        </w:rPr>
        <w:t>vivi (invece</w:t>
      </w:r>
      <w:r w:rsidR="00CE4FA7" w:rsidRPr="00012B68">
        <w:rPr>
          <w:rFonts w:ascii="HelveticaNeueLT Std" w:eastAsia="Times New Roman" w:hAnsi="HelveticaNeueLT Std" w:cs="Gill Sans"/>
          <w:lang w:val="it-IT"/>
        </w:rPr>
        <w:t xml:space="preserve"> che su campioni </w:t>
      </w:r>
      <w:proofErr w:type="spellStart"/>
      <w:r w:rsidR="00CE4FA7" w:rsidRPr="00012B68">
        <w:rPr>
          <w:rFonts w:ascii="HelveticaNeueLT Std" w:eastAsia="Times New Roman" w:hAnsi="HelveticaNeueLT Std" w:cs="Gill Sans"/>
          <w:lang w:val="it-IT"/>
        </w:rPr>
        <w:t>musealizzati</w:t>
      </w:r>
      <w:proofErr w:type="spellEnd"/>
      <w:r w:rsidR="00CE4FA7" w:rsidRPr="00012B68">
        <w:rPr>
          <w:rFonts w:ascii="HelveticaNeueLT Std" w:eastAsia="Times New Roman" w:hAnsi="HelveticaNeueLT Std" w:cs="Gill Sans"/>
          <w:lang w:val="it-IT"/>
        </w:rPr>
        <w:t xml:space="preserve">) limitando la raccolta a quegli individui </w:t>
      </w:r>
      <w:r w:rsidR="006B4927" w:rsidRPr="00012B68">
        <w:rPr>
          <w:rFonts w:ascii="HelveticaNeueLT Std" w:eastAsia="Times New Roman" w:hAnsi="HelveticaNeueLT Std" w:cs="Gill Sans"/>
          <w:lang w:val="it-IT"/>
        </w:rPr>
        <w:t xml:space="preserve">il cui ruolo nella </w:t>
      </w:r>
      <w:r w:rsidR="00735039" w:rsidRPr="00012B68">
        <w:rPr>
          <w:rFonts w:ascii="HelveticaNeueLT Std" w:eastAsia="Times New Roman" w:hAnsi="HelveticaNeueLT Std" w:cs="Gill Sans"/>
          <w:lang w:val="it-IT"/>
        </w:rPr>
        <w:t>tassonomia del gruppo a cui appartengono</w:t>
      </w:r>
      <w:r w:rsidR="006B4927" w:rsidRPr="00012B68">
        <w:rPr>
          <w:rFonts w:ascii="HelveticaNeueLT Std" w:eastAsia="Times New Roman" w:hAnsi="HelveticaNeueLT Std" w:cs="Gill Sans"/>
          <w:lang w:val="it-IT"/>
        </w:rPr>
        <w:t xml:space="preserve"> è stato appurato su base molecolare (ad esempio </w:t>
      </w:r>
      <w:r w:rsidR="00735039" w:rsidRPr="00012B68">
        <w:rPr>
          <w:rFonts w:ascii="HelveticaNeueLT Std" w:eastAsia="Times New Roman" w:hAnsi="HelveticaNeueLT Std" w:cs="Gill Sans"/>
          <w:lang w:val="it-IT"/>
        </w:rPr>
        <w:t>in tu</w:t>
      </w:r>
      <w:r w:rsidR="00B83B85">
        <w:rPr>
          <w:rFonts w:ascii="HelveticaNeueLT Std" w:eastAsia="Times New Roman" w:hAnsi="HelveticaNeueLT Std" w:cs="Gill Sans"/>
          <w:lang w:val="it-IT"/>
        </w:rPr>
        <w:t>t</w:t>
      </w:r>
      <w:r w:rsidR="00735039" w:rsidRPr="00012B68">
        <w:rPr>
          <w:rFonts w:ascii="HelveticaNeueLT Std" w:eastAsia="Times New Roman" w:hAnsi="HelveticaNeueLT Std" w:cs="Gill Sans"/>
          <w:lang w:val="it-IT"/>
        </w:rPr>
        <w:t>ti i casi di diversità criptica).</w:t>
      </w:r>
    </w:p>
    <w:p w:rsidR="00A077EB" w:rsidRPr="00012B68" w:rsidRDefault="00A077EB" w:rsidP="00485C89">
      <w:pPr>
        <w:ind w:left="-567" w:right="-205"/>
        <w:jc w:val="both"/>
        <w:rPr>
          <w:rFonts w:ascii="HelveticaNeueLT Std" w:eastAsia="Times New Roman" w:hAnsi="HelveticaNeueLT Std" w:cs="Gill Sans"/>
          <w:lang w:val="it-IT"/>
        </w:rPr>
      </w:pPr>
    </w:p>
    <w:p w:rsidR="00646023" w:rsidRPr="00012B68" w:rsidRDefault="00637B5E" w:rsidP="000350F2">
      <w:pPr>
        <w:pStyle w:val="Paragrafoelenco"/>
        <w:numPr>
          <w:ilvl w:val="0"/>
          <w:numId w:val="3"/>
        </w:numPr>
        <w:ind w:left="-567" w:right="-205"/>
        <w:jc w:val="both"/>
        <w:rPr>
          <w:rFonts w:ascii="HelveticaNeueLT Std" w:eastAsia="Times New Roman" w:hAnsi="HelveticaNeueLT Std" w:cs="Gill Sans"/>
          <w:b/>
          <w:lang w:val="it-IT"/>
        </w:rPr>
      </w:pPr>
      <w:r w:rsidRPr="00012B68">
        <w:rPr>
          <w:rFonts w:ascii="HelveticaNeueLT Std" w:eastAsia="Times New Roman" w:hAnsi="HelveticaNeueLT Std" w:cs="Gill Sans"/>
          <w:b/>
          <w:lang w:val="it-IT"/>
        </w:rPr>
        <w:t>Indagini forensi sulle specie selvatiche</w:t>
      </w:r>
      <w:r w:rsidR="00A372A6" w:rsidRPr="00012B68">
        <w:rPr>
          <w:rFonts w:ascii="HelveticaNeueLT Std" w:eastAsia="Times New Roman" w:hAnsi="HelveticaNeueLT Std" w:cs="Gill Sans"/>
          <w:b/>
          <w:lang w:val="it-IT"/>
        </w:rPr>
        <w:t xml:space="preserve"> – conservazione della biodiversità</w:t>
      </w:r>
    </w:p>
    <w:p w:rsidR="000350F2" w:rsidRPr="00012B68" w:rsidRDefault="000350F2" w:rsidP="000350F2">
      <w:pPr>
        <w:ind w:left="-567" w:right="-205"/>
        <w:jc w:val="both"/>
        <w:rPr>
          <w:rFonts w:ascii="HelveticaNeueLT Std" w:eastAsia="Times New Roman" w:hAnsi="HelveticaNeueLT Std" w:cs="Gill Sans"/>
          <w:lang w:val="it-IT"/>
        </w:rPr>
      </w:pPr>
    </w:p>
    <w:p w:rsidR="00630A1A" w:rsidRPr="00012B68" w:rsidRDefault="004F55E7" w:rsidP="00485C89">
      <w:p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Il Kit estende di molto l’efficacia e il campo di applicazio</w:t>
      </w:r>
      <w:r w:rsidR="00630140" w:rsidRPr="00012B68">
        <w:rPr>
          <w:rFonts w:ascii="HelveticaNeueLT Std" w:eastAsia="Times New Roman" w:hAnsi="HelveticaNeueLT Std" w:cs="Gill Sans"/>
          <w:lang w:val="it-IT"/>
        </w:rPr>
        <w:t xml:space="preserve">ne delle analisi molecolari nella lotta al commercio illegale di specie minacciate. </w:t>
      </w:r>
      <w:r w:rsidR="0026355A" w:rsidRPr="00012B68">
        <w:rPr>
          <w:rFonts w:ascii="HelveticaNeueLT Std" w:eastAsia="Times New Roman" w:hAnsi="HelveticaNeueLT Std" w:cs="Gill Sans"/>
          <w:lang w:val="it-IT"/>
        </w:rPr>
        <w:t>Infatti,</w:t>
      </w:r>
      <w:r w:rsidR="00630140" w:rsidRPr="00012B68">
        <w:rPr>
          <w:rFonts w:ascii="HelveticaNeueLT Std" w:eastAsia="Times New Roman" w:hAnsi="HelveticaNeueLT Std" w:cs="Gill Sans"/>
          <w:lang w:val="it-IT"/>
        </w:rPr>
        <w:t xml:space="preserve"> </w:t>
      </w:r>
      <w:r w:rsidR="00B879F9" w:rsidRPr="00012B68">
        <w:rPr>
          <w:rFonts w:ascii="HelveticaNeueLT Std" w:eastAsia="Times New Roman" w:hAnsi="HelveticaNeueLT Std" w:cs="Gill Sans"/>
          <w:lang w:val="it-IT"/>
        </w:rPr>
        <w:t xml:space="preserve">la possibilità di </w:t>
      </w:r>
      <w:proofErr w:type="spellStart"/>
      <w:r w:rsidR="00B879F9" w:rsidRPr="00012B68">
        <w:rPr>
          <w:rFonts w:ascii="HelveticaNeueLT Std" w:eastAsia="Times New Roman" w:hAnsi="HelveticaNeueLT Std" w:cs="Gill Sans"/>
          <w:lang w:val="it-IT"/>
        </w:rPr>
        <w:t>sequenziare</w:t>
      </w:r>
      <w:proofErr w:type="spellEnd"/>
      <w:r w:rsidR="00B879F9" w:rsidRPr="00012B68">
        <w:rPr>
          <w:rFonts w:ascii="HelveticaNeueLT Std" w:eastAsia="Times New Roman" w:hAnsi="HelveticaNeueLT Std" w:cs="Gill Sans"/>
          <w:lang w:val="it-IT"/>
        </w:rPr>
        <w:t xml:space="preserve"> in loco e rapidamente</w:t>
      </w:r>
      <w:r w:rsidR="00A30386" w:rsidRPr="00012B68">
        <w:rPr>
          <w:rFonts w:ascii="HelveticaNeueLT Std" w:eastAsia="Times New Roman" w:hAnsi="HelveticaNeueLT Std" w:cs="Gill Sans"/>
          <w:lang w:val="it-IT"/>
        </w:rPr>
        <w:t xml:space="preserve"> </w:t>
      </w:r>
      <w:r w:rsidR="00B879F9" w:rsidRPr="00012B68">
        <w:rPr>
          <w:rFonts w:ascii="HelveticaNeueLT Std" w:eastAsia="Times New Roman" w:hAnsi="HelveticaNeueLT Std" w:cs="Gill Sans"/>
          <w:lang w:val="it-IT"/>
        </w:rPr>
        <w:t xml:space="preserve">qualsiasi campione sospetto, rende possibile </w:t>
      </w:r>
      <w:r w:rsidR="00E47D17" w:rsidRPr="00012B68">
        <w:rPr>
          <w:rFonts w:ascii="HelveticaNeueLT Std" w:eastAsia="Times New Roman" w:hAnsi="HelveticaNeueLT Std" w:cs="Gill Sans"/>
          <w:lang w:val="it-IT"/>
        </w:rPr>
        <w:t>l’attribuzione certa degli esemplari o campioni in questione, eliminando di fatto tutte le pratiche illegali che si basano sull’impossibili</w:t>
      </w:r>
      <w:r w:rsidR="00501FE6" w:rsidRPr="00012B68">
        <w:rPr>
          <w:rFonts w:ascii="HelveticaNeueLT Std" w:eastAsia="Times New Roman" w:hAnsi="HelveticaNeueLT Std" w:cs="Gill Sans"/>
          <w:lang w:val="it-IT"/>
        </w:rPr>
        <w:t xml:space="preserve">tà di verificare le specie </w:t>
      </w:r>
      <w:r w:rsidR="00261042" w:rsidRPr="00012B68">
        <w:rPr>
          <w:rFonts w:ascii="HelveticaNeueLT Std" w:eastAsia="Times New Roman" w:hAnsi="HelveticaNeueLT Std" w:cs="Gill Sans"/>
          <w:lang w:val="it-IT"/>
        </w:rPr>
        <w:t>commerciate</w:t>
      </w:r>
      <w:r w:rsidR="000350F2" w:rsidRPr="00012B68">
        <w:rPr>
          <w:rFonts w:ascii="HelveticaNeueLT Std" w:eastAsia="Times New Roman" w:hAnsi="HelveticaNeueLT Std" w:cs="Gill Sans"/>
          <w:lang w:val="it-IT"/>
        </w:rPr>
        <w:t xml:space="preserve"> </w:t>
      </w:r>
      <w:r w:rsidR="00501FE6" w:rsidRPr="00012B68">
        <w:rPr>
          <w:rFonts w:ascii="HelveticaNeueLT Std" w:eastAsia="Times New Roman" w:hAnsi="HelveticaNeueLT Std" w:cs="Gill Sans"/>
          <w:lang w:val="it-IT"/>
        </w:rPr>
        <w:lastRenderedPageBreak/>
        <w:t>(specie esportate ‘sotto’ il nome di altre, parti di animali attribuite a specie non CITES e</w:t>
      </w:r>
      <w:r w:rsidR="007E7622" w:rsidRPr="00012B68">
        <w:rPr>
          <w:rFonts w:ascii="HelveticaNeueLT Std" w:eastAsia="Times New Roman" w:hAnsi="HelveticaNeueLT Std" w:cs="Gill Sans"/>
          <w:lang w:val="it-IT"/>
        </w:rPr>
        <w:t xml:space="preserve"> quindi </w:t>
      </w:r>
      <w:r w:rsidR="000E0F33" w:rsidRPr="00012B68">
        <w:rPr>
          <w:rFonts w:ascii="HelveticaNeueLT Std" w:eastAsia="Times New Roman" w:hAnsi="HelveticaNeueLT Std" w:cs="Gill Sans"/>
          <w:lang w:val="it-IT"/>
        </w:rPr>
        <w:t>oggetto di commercio</w:t>
      </w:r>
      <w:r w:rsidR="006313DF" w:rsidRPr="00012B68">
        <w:rPr>
          <w:rFonts w:ascii="HelveticaNeueLT Std" w:eastAsia="Times New Roman" w:hAnsi="HelveticaNeueLT Std" w:cs="Gill Sans"/>
          <w:lang w:val="it-IT"/>
        </w:rPr>
        <w:t>.</w:t>
      </w:r>
    </w:p>
    <w:p w:rsidR="00630A1A" w:rsidRPr="00012B68" w:rsidRDefault="00630A1A" w:rsidP="00485C89">
      <w:pPr>
        <w:ind w:left="-567" w:right="-205"/>
        <w:jc w:val="both"/>
        <w:rPr>
          <w:rFonts w:ascii="HelveticaNeueLT Std" w:eastAsia="Times New Roman" w:hAnsi="HelveticaNeueLT Std" w:cs="Gill Sans"/>
          <w:b/>
          <w:lang w:val="it-IT"/>
        </w:rPr>
      </w:pPr>
    </w:p>
    <w:p w:rsidR="0026355A" w:rsidRPr="00012B68" w:rsidRDefault="0050621A" w:rsidP="00485C89">
      <w:pPr>
        <w:ind w:left="-567" w:right="-205"/>
        <w:jc w:val="both"/>
        <w:rPr>
          <w:rFonts w:ascii="HelveticaNeueLT Std" w:eastAsia="Times New Roman" w:hAnsi="HelveticaNeueLT Std" w:cs="Gill Sans"/>
          <w:b/>
          <w:lang w:val="it-IT"/>
        </w:rPr>
      </w:pPr>
      <w:r w:rsidRPr="00012B68">
        <w:rPr>
          <w:rFonts w:ascii="HelveticaNeueLT Std" w:eastAsia="Times New Roman" w:hAnsi="HelveticaNeueLT Std" w:cs="Gill Sans"/>
          <w:b/>
          <w:lang w:val="it-IT"/>
        </w:rPr>
        <w:t>Potenziali u</w:t>
      </w:r>
      <w:r w:rsidR="0026355A" w:rsidRPr="00012B68">
        <w:rPr>
          <w:rFonts w:ascii="HelveticaNeueLT Std" w:eastAsia="Times New Roman" w:hAnsi="HelveticaNeueLT Std" w:cs="Gill Sans"/>
          <w:b/>
          <w:lang w:val="it-IT"/>
        </w:rPr>
        <w:t>tilizzatori del Kit</w:t>
      </w:r>
    </w:p>
    <w:p w:rsidR="0026355A" w:rsidRPr="00012B68" w:rsidRDefault="0026355A" w:rsidP="00485C89">
      <w:pPr>
        <w:ind w:left="-567" w:right="-205"/>
        <w:jc w:val="both"/>
        <w:rPr>
          <w:rFonts w:ascii="HelveticaNeueLT Std" w:eastAsia="Times New Roman" w:hAnsi="HelveticaNeueLT Std" w:cs="Gill Sans"/>
          <w:b/>
          <w:lang w:val="it-IT"/>
        </w:rPr>
      </w:pPr>
    </w:p>
    <w:p w:rsidR="0026355A" w:rsidRPr="00012B68" w:rsidRDefault="00297F69" w:rsidP="00485C89">
      <w:pPr>
        <w:pStyle w:val="Paragrafoelenco"/>
        <w:numPr>
          <w:ilvl w:val="0"/>
          <w:numId w:val="6"/>
        </w:num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Istituti di ricerca, Musei di Scienze, Università</w:t>
      </w:r>
      <w:r w:rsidR="00737BCE" w:rsidRPr="00012B68">
        <w:rPr>
          <w:rFonts w:ascii="HelveticaNeueLT Std" w:eastAsia="Times New Roman" w:hAnsi="HelveticaNeueLT Std" w:cs="Gill Sans"/>
          <w:lang w:val="it-IT"/>
        </w:rPr>
        <w:t xml:space="preserve"> che lavorano nella documentazione della biodiversità</w:t>
      </w:r>
    </w:p>
    <w:p w:rsidR="00297F69" w:rsidRPr="00012B68" w:rsidRDefault="00297F69" w:rsidP="00485C89">
      <w:pPr>
        <w:pStyle w:val="Paragrafoelenco"/>
        <w:numPr>
          <w:ilvl w:val="0"/>
          <w:numId w:val="6"/>
        </w:num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Agenzie non governative di Conservazione</w:t>
      </w:r>
      <w:r w:rsidR="00737BCE" w:rsidRPr="00012B68">
        <w:rPr>
          <w:rFonts w:ascii="HelveticaNeueLT Std" w:eastAsia="Times New Roman" w:hAnsi="HelveticaNeueLT Std" w:cs="Gill Sans"/>
          <w:lang w:val="it-IT"/>
        </w:rPr>
        <w:t xml:space="preserve"> delle specie e del territorio</w:t>
      </w:r>
    </w:p>
    <w:p w:rsidR="00297F69" w:rsidRPr="00012B68" w:rsidRDefault="00297F69" w:rsidP="00485C89">
      <w:pPr>
        <w:pStyle w:val="Paragrafoelenco"/>
        <w:numPr>
          <w:ilvl w:val="0"/>
          <w:numId w:val="6"/>
        </w:num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Agenzie governative di gestione del territorio</w:t>
      </w:r>
    </w:p>
    <w:p w:rsidR="00297F69" w:rsidRPr="00012B68" w:rsidRDefault="00297F69" w:rsidP="00485C89">
      <w:pPr>
        <w:pStyle w:val="Paragrafoelenco"/>
        <w:numPr>
          <w:ilvl w:val="0"/>
          <w:numId w:val="6"/>
        </w:num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Aree Protette</w:t>
      </w:r>
      <w:r w:rsidR="00D473CB" w:rsidRPr="00012B68">
        <w:rPr>
          <w:rFonts w:ascii="HelveticaNeueLT Std" w:eastAsia="Times New Roman" w:hAnsi="HelveticaNeueLT Std" w:cs="Gill Sans"/>
          <w:lang w:val="it-IT"/>
        </w:rPr>
        <w:t xml:space="preserve"> </w:t>
      </w:r>
    </w:p>
    <w:p w:rsidR="00297F69" w:rsidRPr="00012B68" w:rsidRDefault="00D473CB" w:rsidP="00485C89">
      <w:pPr>
        <w:pStyle w:val="Paragrafoelenco"/>
        <w:numPr>
          <w:ilvl w:val="0"/>
          <w:numId w:val="6"/>
        </w:num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 xml:space="preserve">Istituti che si occupano dell’eradicazione di </w:t>
      </w:r>
      <w:r w:rsidR="00737BCE" w:rsidRPr="00012B68">
        <w:rPr>
          <w:rFonts w:ascii="HelveticaNeueLT Std" w:eastAsia="Times New Roman" w:hAnsi="HelveticaNeueLT Std" w:cs="Gill Sans"/>
          <w:lang w:val="it-IT"/>
        </w:rPr>
        <w:t>specie</w:t>
      </w:r>
      <w:r w:rsidRPr="00012B68">
        <w:rPr>
          <w:rFonts w:ascii="HelveticaNeueLT Std" w:eastAsia="Times New Roman" w:hAnsi="HelveticaNeueLT Std" w:cs="Gill Sans"/>
          <w:lang w:val="it-IT"/>
        </w:rPr>
        <w:t xml:space="preserve"> aliene</w:t>
      </w:r>
    </w:p>
    <w:p w:rsidR="00D473CB" w:rsidRPr="00012B68" w:rsidRDefault="00D473CB" w:rsidP="00485C89">
      <w:pPr>
        <w:pStyle w:val="Paragrafoelenco"/>
        <w:numPr>
          <w:ilvl w:val="0"/>
          <w:numId w:val="6"/>
        </w:num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 xml:space="preserve">Istituti doganali e </w:t>
      </w:r>
      <w:r w:rsidR="0050621A" w:rsidRPr="00012B68">
        <w:rPr>
          <w:rFonts w:ascii="HelveticaNeueLT Std" w:eastAsia="Times New Roman" w:hAnsi="HelveticaNeueLT Std" w:cs="Gill Sans"/>
          <w:lang w:val="it-IT"/>
        </w:rPr>
        <w:t>d</w:t>
      </w:r>
      <w:r w:rsidRPr="00012B68">
        <w:rPr>
          <w:rFonts w:ascii="HelveticaNeueLT Std" w:eastAsia="Times New Roman" w:hAnsi="HelveticaNeueLT Std" w:cs="Gill Sans"/>
          <w:lang w:val="it-IT"/>
        </w:rPr>
        <w:t xml:space="preserve">i controllo del commercio illegale di specie </w:t>
      </w:r>
      <w:r w:rsidR="00737BCE" w:rsidRPr="00012B68">
        <w:rPr>
          <w:rFonts w:ascii="HelveticaNeueLT Std" w:eastAsia="Times New Roman" w:hAnsi="HelveticaNeueLT Std" w:cs="Gill Sans"/>
          <w:lang w:val="it-IT"/>
        </w:rPr>
        <w:t>selvatiche</w:t>
      </w:r>
    </w:p>
    <w:p w:rsidR="0026355A" w:rsidRPr="00012B68" w:rsidRDefault="0026355A" w:rsidP="00485C89">
      <w:pPr>
        <w:ind w:left="-567" w:right="-205"/>
        <w:jc w:val="both"/>
        <w:rPr>
          <w:rFonts w:ascii="HelveticaNeueLT Std" w:eastAsia="Times New Roman" w:hAnsi="HelveticaNeueLT Std" w:cs="Gill Sans"/>
          <w:b/>
          <w:lang w:val="it-IT"/>
        </w:rPr>
      </w:pPr>
    </w:p>
    <w:p w:rsidR="00EE6461" w:rsidRPr="00012B68" w:rsidRDefault="00EE6461" w:rsidP="00485C89">
      <w:pPr>
        <w:ind w:left="-567" w:right="-205"/>
        <w:jc w:val="both"/>
        <w:rPr>
          <w:rFonts w:ascii="HelveticaNeueLT Std" w:eastAsia="Times New Roman" w:hAnsi="HelveticaNeueLT Std" w:cs="Gill Sans"/>
          <w:b/>
          <w:lang w:val="it-IT"/>
        </w:rPr>
      </w:pPr>
      <w:r w:rsidRPr="00012B68">
        <w:rPr>
          <w:rFonts w:ascii="HelveticaNeueLT Std" w:eastAsia="Times New Roman" w:hAnsi="HelveticaNeueLT Std" w:cs="Gill Sans"/>
          <w:b/>
          <w:lang w:val="it-IT"/>
        </w:rPr>
        <w:t>Analisi del DNA</w:t>
      </w:r>
    </w:p>
    <w:p w:rsidR="00EE6461" w:rsidRPr="00012B68" w:rsidRDefault="00EE6461" w:rsidP="00485C89">
      <w:pPr>
        <w:ind w:left="-567" w:right="-205"/>
        <w:jc w:val="both"/>
        <w:rPr>
          <w:rFonts w:ascii="HelveticaNeueLT Std" w:eastAsia="Times New Roman" w:hAnsi="HelveticaNeueLT Std" w:cs="Gill Sans"/>
          <w:b/>
          <w:lang w:val="it-IT"/>
        </w:rPr>
      </w:pPr>
    </w:p>
    <w:p w:rsidR="00A43724" w:rsidRPr="00012B68" w:rsidRDefault="00EE6461" w:rsidP="00485C89">
      <w:p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 xml:space="preserve">La storia del </w:t>
      </w:r>
      <w:proofErr w:type="spellStart"/>
      <w:r w:rsidRPr="00012B68">
        <w:rPr>
          <w:rFonts w:ascii="HelveticaNeueLT Std" w:eastAsia="Times New Roman" w:hAnsi="HelveticaNeueLT Std" w:cs="Gill Sans"/>
          <w:lang w:val="it-IT"/>
        </w:rPr>
        <w:t>sequenziamento</w:t>
      </w:r>
      <w:proofErr w:type="spellEnd"/>
      <w:r w:rsidRPr="00012B68">
        <w:rPr>
          <w:rFonts w:ascii="HelveticaNeueLT Std" w:eastAsia="Times New Roman" w:hAnsi="HelveticaNeueLT Std" w:cs="Gill Sans"/>
          <w:lang w:val="it-IT"/>
        </w:rPr>
        <w:t xml:space="preserve"> del DNA ebbe inizio quando, nel 1977, F. </w:t>
      </w:r>
      <w:proofErr w:type="spellStart"/>
      <w:r w:rsidRPr="00012B68">
        <w:rPr>
          <w:rFonts w:ascii="HelveticaNeueLT Std" w:eastAsia="Times New Roman" w:hAnsi="HelveticaNeueLT Std" w:cs="Gill Sans"/>
          <w:lang w:val="it-IT"/>
        </w:rPr>
        <w:t>Sanger</w:t>
      </w:r>
      <w:proofErr w:type="spellEnd"/>
      <w:r w:rsidRPr="00012B68">
        <w:rPr>
          <w:rFonts w:ascii="HelveticaNeueLT Std" w:eastAsia="Times New Roman" w:hAnsi="HelveticaNeueLT Std" w:cs="Gill Sans"/>
          <w:lang w:val="it-IT"/>
        </w:rPr>
        <w:t xml:space="preserve"> pubblicò il metodo per determinare l’ordine dei nucleotidi del DNA. Per anni la maggior parte delle applicazioni si sono basate su variazioni ed evoluzioni dell'algoritmo </w:t>
      </w:r>
      <w:proofErr w:type="spellStart"/>
      <w:r w:rsidRPr="00012B68">
        <w:rPr>
          <w:rFonts w:ascii="HelveticaNeueLT Std" w:eastAsia="Times New Roman" w:hAnsi="HelveticaNeueLT Std" w:cs="Gill Sans"/>
          <w:lang w:val="it-IT"/>
        </w:rPr>
        <w:t>Sanger</w:t>
      </w:r>
      <w:proofErr w:type="spellEnd"/>
      <w:r w:rsidRPr="00012B68">
        <w:rPr>
          <w:rFonts w:ascii="HelveticaNeueLT Std" w:eastAsia="Times New Roman" w:hAnsi="HelveticaNeueLT Std" w:cs="Gill Sans"/>
          <w:lang w:val="it-IT"/>
        </w:rPr>
        <w:t xml:space="preserve">, in grado di generare sequenze, </w:t>
      </w:r>
      <w:proofErr w:type="spellStart"/>
      <w:r w:rsidRPr="00012B68">
        <w:rPr>
          <w:rFonts w:ascii="HelveticaNeueLT Std" w:eastAsia="Times New Roman" w:hAnsi="HelveticaNeueLT Std" w:cs="Gill Sans"/>
          <w:i/>
          <w:lang w:val="it-IT"/>
        </w:rPr>
        <w:t>reads</w:t>
      </w:r>
      <w:proofErr w:type="spellEnd"/>
      <w:r w:rsidRPr="00012B68">
        <w:rPr>
          <w:rFonts w:ascii="HelveticaNeueLT Std" w:eastAsia="Times New Roman" w:hAnsi="HelveticaNeueLT Std" w:cs="Gill Sans"/>
          <w:i/>
          <w:lang w:val="it-IT"/>
        </w:rPr>
        <w:t>,</w:t>
      </w:r>
      <w:r w:rsidR="003F3E4A" w:rsidRPr="00012B68">
        <w:rPr>
          <w:rFonts w:ascii="HelveticaNeueLT Std" w:eastAsia="Times New Roman" w:hAnsi="HelveticaNeueLT Std" w:cs="Gill Sans"/>
          <w:lang w:val="it-IT"/>
        </w:rPr>
        <w:t xml:space="preserve"> lunghe fino a 800 nucleotidi</w:t>
      </w:r>
      <w:r w:rsidRPr="00012B68">
        <w:rPr>
          <w:rFonts w:ascii="HelveticaNeueLT Std" w:eastAsia="Times New Roman" w:hAnsi="HelveticaNeueLT Std" w:cs="Gill Sans"/>
          <w:lang w:val="it-IT"/>
        </w:rPr>
        <w:t xml:space="preserve">. Da una decina d'anni tuttavia le tecnologie di </w:t>
      </w:r>
      <w:proofErr w:type="spellStart"/>
      <w:r w:rsidRPr="00012B68">
        <w:rPr>
          <w:rFonts w:ascii="HelveticaNeueLT Std" w:eastAsia="Times New Roman" w:hAnsi="HelveticaNeueLT Std" w:cs="Gill Sans"/>
          <w:lang w:val="it-IT"/>
        </w:rPr>
        <w:t>sequenziamento</w:t>
      </w:r>
      <w:proofErr w:type="spellEnd"/>
      <w:r w:rsidRPr="00012B68">
        <w:rPr>
          <w:rFonts w:ascii="HelveticaNeueLT Std" w:eastAsia="Times New Roman" w:hAnsi="HelveticaNeueLT Std" w:cs="Gill Sans"/>
          <w:lang w:val="it-IT"/>
        </w:rPr>
        <w:t xml:space="preserve"> di nuova generazione (NGS) hanno dimostrato le loro potenzialità, con </w:t>
      </w:r>
      <w:proofErr w:type="spellStart"/>
      <w:r w:rsidRPr="00012B68">
        <w:rPr>
          <w:rFonts w:ascii="HelveticaNeueLT Std" w:eastAsia="Times New Roman" w:hAnsi="HelveticaNeueLT Std" w:cs="Gill Sans"/>
          <w:i/>
          <w:lang w:val="it-IT"/>
        </w:rPr>
        <w:t>reads</w:t>
      </w:r>
      <w:proofErr w:type="spellEnd"/>
      <w:r w:rsidRPr="00012B68">
        <w:rPr>
          <w:rFonts w:ascii="HelveticaNeueLT Std" w:eastAsia="Times New Roman" w:hAnsi="HelveticaNeueLT Std" w:cs="Gill Sans"/>
          <w:lang w:val="it-IT"/>
        </w:rPr>
        <w:t xml:space="preserve"> corte e </w:t>
      </w:r>
      <w:r w:rsidR="00452990" w:rsidRPr="00012B68">
        <w:rPr>
          <w:rFonts w:ascii="HelveticaNeueLT Std" w:hAnsi="HelveticaNeueLT Std" w:cs="Gill Sans"/>
          <w:lang w:val="it-IT"/>
        </w:rPr>
        <w:t xml:space="preserve">ad alto rendimento, </w:t>
      </w:r>
      <w:r w:rsidRPr="00012B68">
        <w:rPr>
          <w:rFonts w:ascii="HelveticaNeueLT Std" w:eastAsia="Times New Roman" w:hAnsi="HelveticaNeueLT Std" w:cs="Gill Sans"/>
          <w:lang w:val="it-IT"/>
        </w:rPr>
        <w:t xml:space="preserve">arrivando presto a soppiantare le tecnologie precedenti. Questo, unito allo sviluppo di varie discipline, dalla chimica alla bioinformatica, hanno portato alla possibilità di eseguire </w:t>
      </w:r>
      <w:proofErr w:type="spellStart"/>
      <w:r w:rsidRPr="00012B68">
        <w:rPr>
          <w:rFonts w:ascii="HelveticaNeueLT Std" w:eastAsia="Times New Roman" w:hAnsi="HelveticaNeueLT Std" w:cs="Gill Sans"/>
          <w:lang w:val="it-IT"/>
        </w:rPr>
        <w:t>sequenziamenti</w:t>
      </w:r>
      <w:proofErr w:type="spellEnd"/>
      <w:r w:rsidRPr="00012B68">
        <w:rPr>
          <w:rFonts w:ascii="HelveticaNeueLT Std" w:eastAsia="Times New Roman" w:hAnsi="HelveticaNeueLT Std" w:cs="Gill Sans"/>
          <w:lang w:val="it-IT"/>
        </w:rPr>
        <w:t xml:space="preserve"> di DNA, a prezzi contenuti fino allora irrealizzabili. </w:t>
      </w:r>
    </w:p>
    <w:p w:rsidR="00A43724" w:rsidRPr="00012B68" w:rsidRDefault="00A43724" w:rsidP="00485C89">
      <w:pPr>
        <w:ind w:left="-567" w:right="-205"/>
        <w:jc w:val="both"/>
        <w:rPr>
          <w:rFonts w:ascii="HelveticaNeueLT Std" w:eastAsia="Times New Roman" w:hAnsi="HelveticaNeueLT Std" w:cs="Gill Sans"/>
          <w:lang w:val="it-IT"/>
        </w:rPr>
      </w:pPr>
    </w:p>
    <w:p w:rsidR="00A43724" w:rsidRPr="00012B68" w:rsidRDefault="00EE6461" w:rsidP="00485C89">
      <w:p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 xml:space="preserve">La bioinformatica in questo processo di sviluppo è stata fondamentale. Grazie ad essa sono stati sviluppati molteplici algoritmi, basati su tecniche diverse per ottimizzare analisi su moli di dati sempre più vaste. Uno dei motivi per cui le NGS sono in primo piano tra le tecnologie del settore è che, con le loro caratteristiche e le loro potenzialità, hanno consentito a diverse discipline di svilupparsi in modi che fino a pochi anni fa erano impensabili. </w:t>
      </w:r>
    </w:p>
    <w:p w:rsidR="00A43724" w:rsidRPr="00012B68" w:rsidRDefault="00A43724" w:rsidP="00485C89">
      <w:pPr>
        <w:ind w:left="-567" w:right="-205"/>
        <w:jc w:val="both"/>
        <w:rPr>
          <w:rFonts w:ascii="HelveticaNeueLT Std" w:eastAsia="Times New Roman" w:hAnsi="HelveticaNeueLT Std" w:cs="Gill Sans"/>
          <w:lang w:val="it-IT"/>
        </w:rPr>
      </w:pPr>
    </w:p>
    <w:p w:rsidR="00EE6461" w:rsidRPr="00012B68" w:rsidRDefault="00EE6461" w:rsidP="00485C89">
      <w:p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 xml:space="preserve">Tuttora le NGS trovano applicazione in ambiti diversi, dalla ricerca contro il cancro, all'analisi del DNA umano, allo studio sulla biodiversità. Tra i maggiori limiti dei sistemi di </w:t>
      </w:r>
      <w:proofErr w:type="spellStart"/>
      <w:r w:rsidRPr="00012B68">
        <w:rPr>
          <w:rFonts w:ascii="HelveticaNeueLT Std" w:eastAsia="Times New Roman" w:hAnsi="HelveticaNeueLT Std" w:cs="Gill Sans"/>
          <w:lang w:val="it-IT"/>
        </w:rPr>
        <w:t>sequenziamento</w:t>
      </w:r>
      <w:proofErr w:type="spellEnd"/>
      <w:r w:rsidRPr="00012B68">
        <w:rPr>
          <w:rFonts w:ascii="HelveticaNeueLT Std" w:eastAsia="Times New Roman" w:hAnsi="HelveticaNeueLT Std" w:cs="Gill Sans"/>
          <w:lang w:val="it-IT"/>
        </w:rPr>
        <w:t xml:space="preserve"> finora realizzati ci sono i costi delle infrastrutture necessarie all’operatività dei </w:t>
      </w:r>
      <w:proofErr w:type="spellStart"/>
      <w:r w:rsidRPr="00012B68">
        <w:rPr>
          <w:rFonts w:ascii="HelveticaNeueLT Std" w:eastAsia="Times New Roman" w:hAnsi="HelveticaNeueLT Std" w:cs="Gill Sans"/>
          <w:lang w:val="it-IT"/>
        </w:rPr>
        <w:t>sequenziatori</w:t>
      </w:r>
      <w:proofErr w:type="spellEnd"/>
      <w:r w:rsidRPr="00012B68">
        <w:rPr>
          <w:rFonts w:ascii="HelveticaNeueLT Std" w:eastAsia="Times New Roman" w:hAnsi="HelveticaNeueLT Std" w:cs="Gill Sans"/>
          <w:lang w:val="it-IT"/>
        </w:rPr>
        <w:t xml:space="preserve"> e le stesse condizioni di operatività degli stessi, che richiedono ambienti a temperatura stabile, grande consumo di energia e imponenti sistemi informatici per gestire la mole di dati necessaria alle operazioni. Com’è accaduto in altri settori, l’ottimizzazione delle tecnologie esistenti e l’avvento delle nanotecnologie, lascia intravvedere nuove possibilità di utilizzo di quanto in questo momento a disposizione, ma soprattutto invita a considerare la scissione tra </w:t>
      </w:r>
      <w:proofErr w:type="spellStart"/>
      <w:r w:rsidRPr="00012B68">
        <w:rPr>
          <w:rFonts w:ascii="HelveticaNeueLT Std" w:eastAsia="Times New Roman" w:hAnsi="HelveticaNeueLT Std" w:cs="Gill Sans"/>
          <w:i/>
          <w:lang w:val="it-IT"/>
        </w:rPr>
        <w:t>device</w:t>
      </w:r>
      <w:proofErr w:type="spellEnd"/>
      <w:r w:rsidRPr="00012B68">
        <w:rPr>
          <w:rFonts w:ascii="HelveticaNeueLT Std" w:eastAsia="Times New Roman" w:hAnsi="HelveticaNeueLT Std" w:cs="Gill Sans"/>
          <w:lang w:val="it-IT"/>
        </w:rPr>
        <w:t xml:space="preserve"> e infrastruttura che lo ospita, aprendo le frontiere dell’operatività mobile a tecnologie tipicamente localizzate in ambienti </w:t>
      </w:r>
      <w:proofErr w:type="spellStart"/>
      <w:r w:rsidRPr="00012B68">
        <w:rPr>
          <w:rFonts w:ascii="HelveticaNeueLT Std" w:eastAsia="Times New Roman" w:hAnsi="HelveticaNeueLT Std" w:cs="Gill Sans"/>
          <w:lang w:val="it-IT"/>
        </w:rPr>
        <w:t>laboratoriali</w:t>
      </w:r>
      <w:proofErr w:type="spellEnd"/>
      <w:r w:rsidRPr="00012B68">
        <w:rPr>
          <w:rFonts w:ascii="HelveticaNeueLT Std" w:eastAsia="Times New Roman" w:hAnsi="HelveticaNeueLT Std" w:cs="Gill Sans"/>
          <w:lang w:val="it-IT"/>
        </w:rPr>
        <w:t xml:space="preserve"> specifici come appunto, il </w:t>
      </w:r>
      <w:proofErr w:type="spellStart"/>
      <w:r w:rsidRPr="00012B68">
        <w:rPr>
          <w:rFonts w:ascii="HelveticaNeueLT Std" w:eastAsia="Times New Roman" w:hAnsi="HelveticaNeueLT Std" w:cs="Gill Sans"/>
          <w:lang w:val="it-IT"/>
        </w:rPr>
        <w:t>sequenziamento</w:t>
      </w:r>
      <w:proofErr w:type="spellEnd"/>
      <w:r w:rsidRPr="00012B68">
        <w:rPr>
          <w:rFonts w:ascii="HelveticaNeueLT Std" w:eastAsia="Times New Roman" w:hAnsi="HelveticaNeueLT Std" w:cs="Gill Sans"/>
          <w:lang w:val="it-IT"/>
        </w:rPr>
        <w:t xml:space="preserve"> del DNA.</w:t>
      </w:r>
    </w:p>
    <w:p w:rsidR="00E963A5" w:rsidRPr="00012B68" w:rsidRDefault="00E963A5" w:rsidP="00485C89">
      <w:pPr>
        <w:ind w:left="-567" w:right="-205"/>
        <w:jc w:val="both"/>
        <w:rPr>
          <w:rFonts w:ascii="HelveticaNeueLT Std" w:eastAsia="Times New Roman" w:hAnsi="HelveticaNeueLT Std" w:cs="Gill Sans"/>
          <w:lang w:val="it-IT"/>
        </w:rPr>
      </w:pPr>
    </w:p>
    <w:p w:rsidR="00E963A5" w:rsidRPr="00012B68" w:rsidRDefault="00E963A5" w:rsidP="00485C89">
      <w:pPr>
        <w:ind w:left="-567" w:right="-205"/>
        <w:jc w:val="both"/>
        <w:rPr>
          <w:rFonts w:ascii="HelveticaNeueLT Std" w:eastAsia="Times New Roman" w:hAnsi="HelveticaNeueLT Std" w:cs="Gill Sans"/>
          <w:lang w:val="it-IT"/>
        </w:rPr>
      </w:pPr>
    </w:p>
    <w:p w:rsidR="00E963A5" w:rsidRPr="00012B68" w:rsidRDefault="00E963A5" w:rsidP="00485C89">
      <w:pPr>
        <w:ind w:left="-567" w:right="-205"/>
        <w:jc w:val="both"/>
        <w:rPr>
          <w:rFonts w:ascii="HelveticaNeueLT Std" w:eastAsia="Times New Roman" w:hAnsi="HelveticaNeueLT Std" w:cs="Gill Sans"/>
          <w:lang w:val="it-IT"/>
        </w:rPr>
      </w:pPr>
    </w:p>
    <w:p w:rsidR="001F763D" w:rsidRPr="00012B68" w:rsidRDefault="001F763D" w:rsidP="00485C89">
      <w:pPr>
        <w:ind w:left="-567" w:right="-205"/>
        <w:jc w:val="both"/>
        <w:rPr>
          <w:rFonts w:ascii="HelveticaNeueLT Std" w:eastAsia="Times New Roman" w:hAnsi="HelveticaNeueLT Std" w:cs="Gill Sans"/>
          <w:b/>
          <w:lang w:val="it-IT"/>
        </w:rPr>
      </w:pPr>
    </w:p>
    <w:p w:rsidR="00EE6461" w:rsidRPr="00012B68" w:rsidRDefault="00A565B4" w:rsidP="00485C89">
      <w:pPr>
        <w:ind w:left="-567" w:right="-205"/>
        <w:jc w:val="both"/>
        <w:rPr>
          <w:rFonts w:ascii="HelveticaNeueLT Std" w:eastAsia="Times New Roman" w:hAnsi="HelveticaNeueLT Std" w:cs="Gill Sans"/>
          <w:b/>
          <w:lang w:val="it-IT"/>
        </w:rPr>
      </w:pPr>
      <w:r w:rsidRPr="00012B68">
        <w:rPr>
          <w:rFonts w:ascii="HelveticaNeueLT Std" w:eastAsia="Times New Roman" w:hAnsi="HelveticaNeueLT Std" w:cs="Gill Sans"/>
          <w:b/>
          <w:lang w:val="it-IT"/>
        </w:rPr>
        <w:lastRenderedPageBreak/>
        <w:t>Implicazioni per la ricerca nei paesi della fascia intertropicale</w:t>
      </w:r>
    </w:p>
    <w:p w:rsidR="00DB77E9" w:rsidRPr="00012B68" w:rsidRDefault="00DB77E9" w:rsidP="00485C89">
      <w:pPr>
        <w:ind w:left="-567" w:right="-205"/>
        <w:jc w:val="both"/>
        <w:rPr>
          <w:rFonts w:ascii="HelveticaNeueLT Std" w:eastAsia="Times New Roman" w:hAnsi="HelveticaNeueLT Std" w:cs="Gill Sans"/>
          <w:lang w:val="it-IT"/>
        </w:rPr>
      </w:pPr>
    </w:p>
    <w:p w:rsidR="00EE6461" w:rsidRPr="00012B68" w:rsidRDefault="00EE6461" w:rsidP="00485C89">
      <w:pPr>
        <w:ind w:left="-567" w:right="-205"/>
        <w:jc w:val="both"/>
        <w:rPr>
          <w:rFonts w:ascii="HelveticaNeueLT Std" w:eastAsia="Times New Roman" w:hAnsi="HelveticaNeueLT Std" w:cs="Gill Sans"/>
          <w:lang w:val="it-IT"/>
        </w:rPr>
      </w:pPr>
      <w:r w:rsidRPr="00012B68">
        <w:rPr>
          <w:rFonts w:ascii="HelveticaNeueLT Std" w:hAnsi="HelveticaNeueLT Std" w:cs="Gill Sans"/>
          <w:lang w:val="it-IT"/>
        </w:rPr>
        <w:t>La ricerca in generale, e quella biologica in particolare, sono fortemente influenzate da fattori geografici e</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politici</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I progressi nell’investigazione della biodiversità terrestre</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continuano a essere</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minati da</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impedimenti di tipo sociopolitico. Il numero di pubblicazioni sulla biodiversità, inclusa la scoperta di nuove specie, dei singoli paesi ogni anno, è fortemente dipendente dalle infrastrutture disponibili nel paese (</w:t>
      </w:r>
      <w:proofErr w:type="spellStart"/>
      <w:r w:rsidRPr="00012B68">
        <w:rPr>
          <w:rFonts w:ascii="HelveticaNeueLT Std" w:hAnsi="HelveticaNeueLT Std" w:cs="Gill Sans"/>
          <w:lang w:val="it-IT"/>
        </w:rPr>
        <w:t>Grieneisen</w:t>
      </w:r>
      <w:proofErr w:type="spellEnd"/>
      <w:r w:rsidRPr="00012B68">
        <w:rPr>
          <w:rFonts w:ascii="HelveticaNeueLT Std" w:hAnsi="HelveticaNeueLT Std" w:cs="Gill Sans"/>
          <w:lang w:val="it-IT"/>
        </w:rPr>
        <w:t xml:space="preserve"> </w:t>
      </w:r>
      <w:proofErr w:type="spellStart"/>
      <w:r w:rsidRPr="00012B68">
        <w:rPr>
          <w:rFonts w:ascii="HelveticaNeueLT Std" w:hAnsi="HelveticaNeueLT Std" w:cs="Gill Sans"/>
          <w:lang w:val="it-IT"/>
        </w:rPr>
        <w:t>et</w:t>
      </w:r>
      <w:proofErr w:type="spellEnd"/>
      <w:r w:rsidRPr="00012B68">
        <w:rPr>
          <w:rFonts w:ascii="HelveticaNeueLT Std" w:hAnsi="HelveticaNeueLT Std" w:cs="Gill Sans"/>
          <w:lang w:val="it-IT"/>
        </w:rPr>
        <w:t xml:space="preserve"> al. 2014). Politiche internazionali</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che rafforzano,</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sia</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le infrastrutture</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necessarie all’investigazione tassonomica</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dei</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paesi ad alta</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biodiversità</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sia le collaborazioni</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tra i paesi</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ad alta</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biodiversità</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 xml:space="preserve">e quelli ad alta </w:t>
      </w:r>
      <w:proofErr w:type="spellStart"/>
      <w:r w:rsidRPr="00012B68">
        <w:rPr>
          <w:rFonts w:ascii="HelveticaNeueLT Std" w:hAnsi="HelveticaNeueLT Std" w:cs="Gill Sans"/>
          <w:lang w:val="it-IT"/>
        </w:rPr>
        <w:t>infrastrutturazione</w:t>
      </w:r>
      <w:proofErr w:type="spellEnd"/>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sono necessari</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per accelerare la studio</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della biodiversità</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a livello mondiale</w:t>
      </w:r>
      <w:r w:rsidRPr="00012B68">
        <w:rPr>
          <w:rFonts w:ascii="HelveticaNeueLT Std" w:eastAsia="Times New Roman" w:hAnsi="HelveticaNeueLT Std" w:cs="Gill Sans"/>
          <w:lang w:val="it-IT"/>
        </w:rPr>
        <w:t xml:space="preserve">, specialmente alla luce </w:t>
      </w:r>
      <w:r w:rsidRPr="00012B68">
        <w:rPr>
          <w:rFonts w:ascii="HelveticaNeueLT Std" w:hAnsi="HelveticaNeueLT Std" w:cs="Gill Sans"/>
          <w:lang w:val="it-IT"/>
        </w:rPr>
        <w:t>del preoccupante tasso</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attuale di</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estinzione</w:t>
      </w:r>
      <w:r w:rsidRPr="00012B68">
        <w:rPr>
          <w:rFonts w:ascii="HelveticaNeueLT Std" w:eastAsia="Times New Roman" w:hAnsi="HelveticaNeueLT Std" w:cs="Gill Sans"/>
          <w:lang w:val="it-IT"/>
        </w:rPr>
        <w:t xml:space="preserve"> </w:t>
      </w:r>
      <w:r w:rsidRPr="00012B68">
        <w:rPr>
          <w:rFonts w:ascii="HelveticaNeueLT Std" w:hAnsi="HelveticaNeueLT Std" w:cs="Gill Sans"/>
          <w:lang w:val="it-IT"/>
        </w:rPr>
        <w:t>delle specie</w:t>
      </w:r>
      <w:r w:rsidRPr="00012B68">
        <w:rPr>
          <w:rFonts w:ascii="HelveticaNeueLT Std" w:eastAsia="Times New Roman" w:hAnsi="HelveticaNeueLT Std" w:cs="Gill Sans"/>
          <w:lang w:val="it-IT"/>
        </w:rPr>
        <w:t xml:space="preserve">. </w:t>
      </w:r>
      <w:r w:rsidR="00A565B4" w:rsidRPr="00012B68">
        <w:rPr>
          <w:rFonts w:ascii="HelveticaNeueLT Std" w:eastAsia="Times New Roman" w:hAnsi="HelveticaNeueLT Std" w:cs="Gill Sans"/>
          <w:lang w:val="it-IT"/>
        </w:rPr>
        <w:t>U</w:t>
      </w:r>
      <w:r w:rsidRPr="00012B68">
        <w:rPr>
          <w:rFonts w:ascii="HelveticaNeueLT Std" w:eastAsia="Times New Roman" w:hAnsi="HelveticaNeueLT Std" w:cs="Gill Sans"/>
          <w:lang w:val="it-IT"/>
        </w:rPr>
        <w:t>n Kit mobile che consenta</w:t>
      </w:r>
      <w:r w:rsidR="00B13A1C" w:rsidRPr="00012B68">
        <w:rPr>
          <w:rFonts w:ascii="HelveticaNeueLT Std" w:eastAsia="Times New Roman" w:hAnsi="HelveticaNeueLT Std" w:cs="Gill Sans"/>
          <w:lang w:val="it-IT"/>
        </w:rPr>
        <w:t xml:space="preserve"> di eseguire sul campo</w:t>
      </w:r>
      <w:r w:rsidRPr="00012B68">
        <w:rPr>
          <w:rFonts w:ascii="HelveticaNeueLT Std" w:eastAsia="Times New Roman" w:hAnsi="HelveticaNeueLT Std" w:cs="Gill Sans"/>
          <w:lang w:val="it-IT"/>
        </w:rPr>
        <w:t xml:space="preserve"> l’intero processo d’investigazione molecolare delle specie e che permetta quindi </w:t>
      </w:r>
      <w:r w:rsidR="00B13A1C" w:rsidRPr="00012B68">
        <w:rPr>
          <w:rFonts w:ascii="HelveticaNeueLT Std" w:eastAsia="Times New Roman" w:hAnsi="HelveticaNeueLT Std" w:cs="Gill Sans"/>
          <w:lang w:val="it-IT"/>
        </w:rPr>
        <w:t>di</w:t>
      </w:r>
      <w:r w:rsidRPr="00012B68">
        <w:rPr>
          <w:rFonts w:ascii="HelveticaNeueLT Std" w:eastAsia="Times New Roman" w:hAnsi="HelveticaNeueLT Std" w:cs="Gill Sans"/>
          <w:lang w:val="it-IT"/>
        </w:rPr>
        <w:t xml:space="preserve"> </w:t>
      </w:r>
      <w:r w:rsidR="00B13A1C" w:rsidRPr="00012B68">
        <w:rPr>
          <w:rFonts w:ascii="HelveticaNeueLT Std" w:eastAsia="Times New Roman" w:hAnsi="HelveticaNeueLT Std" w:cs="Gill Sans"/>
          <w:lang w:val="it-IT"/>
        </w:rPr>
        <w:t>accelerare l’acquisizione di</w:t>
      </w:r>
      <w:r w:rsidR="00301D03" w:rsidRPr="00012B68">
        <w:rPr>
          <w:rFonts w:ascii="HelveticaNeueLT Std" w:eastAsia="Times New Roman" w:hAnsi="HelveticaNeueLT Std" w:cs="Gill Sans"/>
          <w:lang w:val="it-IT"/>
        </w:rPr>
        <w:t xml:space="preserve"> </w:t>
      </w:r>
      <w:r w:rsidRPr="00012B68">
        <w:rPr>
          <w:rFonts w:ascii="HelveticaNeueLT Std" w:eastAsia="Times New Roman" w:hAnsi="HelveticaNeueLT Std" w:cs="Gill Sans"/>
          <w:lang w:val="it-IT"/>
        </w:rPr>
        <w:t xml:space="preserve">informazioni critiche alla comprensione </w:t>
      </w:r>
      <w:r w:rsidR="00415BA9" w:rsidRPr="00012B68">
        <w:rPr>
          <w:rFonts w:ascii="HelveticaNeueLT Std" w:eastAsia="Times New Roman" w:hAnsi="HelveticaNeueLT Std" w:cs="Gill Sans"/>
          <w:lang w:val="it-IT"/>
        </w:rPr>
        <w:t>della</w:t>
      </w:r>
      <w:r w:rsidRPr="00012B68">
        <w:rPr>
          <w:rFonts w:ascii="HelveticaNeueLT Std" w:eastAsia="Times New Roman" w:hAnsi="HelveticaNeueLT Std" w:cs="Gill Sans"/>
          <w:lang w:val="it-IT"/>
        </w:rPr>
        <w:t xml:space="preserve"> biodiversità, </w:t>
      </w:r>
      <w:r w:rsidR="00415BA9" w:rsidRPr="00012B68">
        <w:rPr>
          <w:rFonts w:ascii="HelveticaNeueLT Std" w:eastAsia="Times New Roman" w:hAnsi="HelveticaNeueLT Std" w:cs="Gill Sans"/>
          <w:lang w:val="it-IT"/>
        </w:rPr>
        <w:t>abbatterebbe</w:t>
      </w:r>
      <w:r w:rsidRPr="00012B68">
        <w:rPr>
          <w:rFonts w:ascii="HelveticaNeueLT Std" w:eastAsia="Times New Roman" w:hAnsi="HelveticaNeueLT Std" w:cs="Gill Sans"/>
          <w:lang w:val="it-IT"/>
        </w:rPr>
        <w:t xml:space="preserve"> il gap infrastrutturale che in questo momento rappresenta il maggior fattore limitante, </w:t>
      </w:r>
      <w:r w:rsidR="00701270" w:rsidRPr="00012B68">
        <w:rPr>
          <w:rFonts w:ascii="HelveticaNeueLT Std" w:eastAsia="Times New Roman" w:hAnsi="HelveticaNeueLT Std" w:cs="Gill Sans"/>
          <w:lang w:val="it-IT"/>
        </w:rPr>
        <w:t>a</w:t>
      </w:r>
      <w:r w:rsidR="00F863DB" w:rsidRPr="00012B68">
        <w:rPr>
          <w:rFonts w:ascii="HelveticaNeueLT Std" w:eastAsia="Times New Roman" w:hAnsi="HelveticaNeueLT Std" w:cs="Gill Sans"/>
          <w:lang w:val="it-IT"/>
        </w:rPr>
        <w:t>lla comprensione</w:t>
      </w:r>
      <w:r w:rsidRPr="00012B68">
        <w:rPr>
          <w:rFonts w:ascii="HelveticaNeueLT Std" w:eastAsia="Times New Roman" w:hAnsi="HelveticaNeueLT Std" w:cs="Gill Sans"/>
          <w:lang w:val="it-IT"/>
        </w:rPr>
        <w:t xml:space="preserve"> del valore biologico </w:t>
      </w:r>
      <w:r w:rsidR="00701270" w:rsidRPr="00012B68">
        <w:rPr>
          <w:rFonts w:ascii="HelveticaNeueLT Std" w:eastAsia="Times New Roman" w:hAnsi="HelveticaNeueLT Std" w:cs="Gill Sans"/>
          <w:lang w:val="it-IT"/>
        </w:rPr>
        <w:t xml:space="preserve">di </w:t>
      </w:r>
      <w:r w:rsidRPr="00012B68">
        <w:rPr>
          <w:rFonts w:ascii="HelveticaNeueLT Std" w:eastAsia="Times New Roman" w:hAnsi="HelveticaNeueLT Std" w:cs="Gill Sans"/>
          <w:lang w:val="it-IT"/>
        </w:rPr>
        <w:t>alcuni dei paesi a più alta biodiversità del pianeta.</w:t>
      </w:r>
    </w:p>
    <w:p w:rsidR="00EE6461" w:rsidRPr="00012B68" w:rsidRDefault="00EE6461" w:rsidP="00485C89">
      <w:pPr>
        <w:ind w:left="-567" w:right="-205"/>
        <w:jc w:val="both"/>
        <w:rPr>
          <w:rFonts w:ascii="HelveticaNeueLT Std" w:eastAsia="Times New Roman" w:hAnsi="HelveticaNeueLT Std" w:cs="Gill Sans"/>
          <w:b/>
          <w:lang w:val="it-IT"/>
        </w:rPr>
      </w:pPr>
    </w:p>
    <w:p w:rsidR="00FE0A50" w:rsidRPr="00012B68" w:rsidRDefault="00FE0A50" w:rsidP="00485C89">
      <w:pPr>
        <w:ind w:left="-567" w:right="-205"/>
        <w:jc w:val="both"/>
        <w:rPr>
          <w:rFonts w:ascii="HelveticaNeueLT Std" w:eastAsia="Times New Roman" w:hAnsi="HelveticaNeueLT Std" w:cs="Gill Sans"/>
          <w:b/>
          <w:lang w:val="it-IT"/>
        </w:rPr>
      </w:pPr>
    </w:p>
    <w:p w:rsidR="009751CA" w:rsidRPr="00012B68" w:rsidRDefault="002D2538" w:rsidP="00485C89">
      <w:pPr>
        <w:ind w:left="-567" w:right="-205"/>
        <w:jc w:val="both"/>
        <w:rPr>
          <w:rFonts w:ascii="HelveticaNeueLT Std" w:eastAsia="Times New Roman" w:hAnsi="HelveticaNeueLT Std" w:cs="Gill Sans"/>
          <w:b/>
          <w:lang w:val="it-IT"/>
        </w:rPr>
      </w:pPr>
      <w:r w:rsidRPr="00012B68">
        <w:rPr>
          <w:rFonts w:ascii="HelveticaNeueLT Std" w:eastAsia="Times New Roman" w:hAnsi="HelveticaNeueLT Std" w:cs="Gill Sans"/>
          <w:b/>
          <w:lang w:val="it-IT"/>
        </w:rPr>
        <w:t xml:space="preserve">Quali potrebbero essere </w:t>
      </w:r>
      <w:r w:rsidR="00F43BF3" w:rsidRPr="00012B68">
        <w:rPr>
          <w:rFonts w:ascii="HelveticaNeueLT Std" w:eastAsia="Times New Roman" w:hAnsi="HelveticaNeueLT Std" w:cs="Gill Sans"/>
          <w:b/>
          <w:lang w:val="it-IT"/>
        </w:rPr>
        <w:t>le conseguenze</w:t>
      </w:r>
      <w:r w:rsidR="009751CA" w:rsidRPr="00012B68">
        <w:rPr>
          <w:rFonts w:ascii="HelveticaNeueLT Std" w:eastAsia="Times New Roman" w:hAnsi="HelveticaNeueLT Std" w:cs="Gill Sans"/>
          <w:b/>
          <w:lang w:val="it-IT"/>
        </w:rPr>
        <w:t xml:space="preserve"> </w:t>
      </w:r>
      <w:r w:rsidR="006313DF" w:rsidRPr="00012B68">
        <w:rPr>
          <w:rFonts w:ascii="HelveticaNeueLT Std" w:eastAsia="Times New Roman" w:hAnsi="HelveticaNeueLT Std" w:cs="Gill Sans"/>
          <w:b/>
          <w:lang w:val="it-IT"/>
        </w:rPr>
        <w:t>dell’uso massiccio del Kit</w:t>
      </w:r>
      <w:r w:rsidR="009751CA" w:rsidRPr="00012B68">
        <w:rPr>
          <w:rFonts w:ascii="HelveticaNeueLT Std" w:eastAsia="Times New Roman" w:hAnsi="HelveticaNeueLT Std" w:cs="Gill Sans"/>
          <w:b/>
          <w:lang w:val="it-IT"/>
        </w:rPr>
        <w:t>?</w:t>
      </w:r>
    </w:p>
    <w:p w:rsidR="009751CA" w:rsidRPr="00012B68" w:rsidRDefault="009751CA" w:rsidP="00485C89">
      <w:pPr>
        <w:ind w:left="-567" w:right="-205"/>
        <w:jc w:val="both"/>
        <w:rPr>
          <w:rFonts w:ascii="HelveticaNeueLT Std" w:eastAsia="Times New Roman" w:hAnsi="HelveticaNeueLT Std" w:cs="Gill Sans"/>
          <w:lang w:val="it-IT"/>
        </w:rPr>
      </w:pPr>
    </w:p>
    <w:p w:rsidR="00563C31" w:rsidRPr="00012B68" w:rsidRDefault="006C2981" w:rsidP="00485C89">
      <w:p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 xml:space="preserve">Una volta testato il funzionamento del Kit, le </w:t>
      </w:r>
      <w:r w:rsidR="004A221E" w:rsidRPr="00012B68">
        <w:rPr>
          <w:rFonts w:ascii="HelveticaNeueLT Std" w:eastAsia="Times New Roman" w:hAnsi="HelveticaNeueLT Std" w:cs="Gill Sans"/>
          <w:lang w:val="it-IT"/>
        </w:rPr>
        <w:t>conseguenze</w:t>
      </w:r>
      <w:r w:rsidRPr="00012B68">
        <w:rPr>
          <w:rFonts w:ascii="HelveticaNeueLT Std" w:eastAsia="Times New Roman" w:hAnsi="HelveticaNeueLT Std" w:cs="Gill Sans"/>
          <w:lang w:val="it-IT"/>
        </w:rPr>
        <w:t xml:space="preserve"> della sua diffusione sarebbero molteplici e di note</w:t>
      </w:r>
      <w:r w:rsidR="00563C31" w:rsidRPr="00012B68">
        <w:rPr>
          <w:rFonts w:ascii="HelveticaNeueLT Std" w:eastAsia="Times New Roman" w:hAnsi="HelveticaNeueLT Std" w:cs="Gill Sans"/>
          <w:lang w:val="it-IT"/>
        </w:rPr>
        <w:t>vole portata:</w:t>
      </w:r>
    </w:p>
    <w:p w:rsidR="00563C31" w:rsidRPr="00012B68" w:rsidRDefault="00563C31" w:rsidP="00485C89">
      <w:pPr>
        <w:ind w:left="-567" w:right="-205"/>
        <w:jc w:val="both"/>
        <w:rPr>
          <w:rFonts w:ascii="HelveticaNeueLT Std" w:eastAsia="Times New Roman" w:hAnsi="HelveticaNeueLT Std" w:cs="Gill Sans"/>
          <w:lang w:val="it-IT"/>
        </w:rPr>
      </w:pPr>
    </w:p>
    <w:p w:rsidR="00D74CAA" w:rsidRPr="00012B68" w:rsidRDefault="00563C31" w:rsidP="009D5A0D">
      <w:pPr>
        <w:pStyle w:val="Paragrafoelenco"/>
        <w:numPr>
          <w:ilvl w:val="0"/>
          <w:numId w:val="7"/>
        </w:num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abbattimento di</w:t>
      </w:r>
      <w:r w:rsidR="006C2981" w:rsidRPr="00012B68">
        <w:rPr>
          <w:rFonts w:ascii="HelveticaNeueLT Std" w:eastAsia="Times New Roman" w:hAnsi="HelveticaNeueLT Std" w:cs="Gill Sans"/>
          <w:lang w:val="it-IT"/>
        </w:rPr>
        <w:t xml:space="preserve"> tempi e costi </w:t>
      </w:r>
      <w:r w:rsidR="009E28A4" w:rsidRPr="00012B68">
        <w:rPr>
          <w:rFonts w:ascii="HelveticaNeueLT Std" w:eastAsia="Times New Roman" w:hAnsi="HelveticaNeueLT Std" w:cs="Gill Sans"/>
          <w:lang w:val="it-IT"/>
        </w:rPr>
        <w:t xml:space="preserve">in tutti quei casi in cui </w:t>
      </w:r>
      <w:r w:rsidR="004A221E" w:rsidRPr="00012B68">
        <w:rPr>
          <w:rFonts w:ascii="HelveticaNeueLT Std" w:eastAsia="Times New Roman" w:hAnsi="HelveticaNeueLT Std" w:cs="Gill Sans"/>
          <w:lang w:val="it-IT"/>
        </w:rPr>
        <w:t>l</w:t>
      </w:r>
      <w:r w:rsidR="009E28A4" w:rsidRPr="00012B68">
        <w:rPr>
          <w:rFonts w:ascii="HelveticaNeueLT Std" w:eastAsia="Times New Roman" w:hAnsi="HelveticaNeueLT Std" w:cs="Gill Sans"/>
          <w:lang w:val="it-IT"/>
        </w:rPr>
        <w:t>’</w:t>
      </w:r>
      <w:r w:rsidR="0072020E" w:rsidRPr="00012B68">
        <w:rPr>
          <w:rFonts w:ascii="HelveticaNeueLT Std" w:eastAsia="Times New Roman" w:hAnsi="HelveticaNeueLT Std" w:cs="Gill Sans"/>
          <w:lang w:val="it-IT"/>
        </w:rPr>
        <w:t xml:space="preserve">identificazione certa </w:t>
      </w:r>
      <w:r w:rsidRPr="00012B68">
        <w:rPr>
          <w:rFonts w:ascii="HelveticaNeueLT Std" w:eastAsia="Times New Roman" w:hAnsi="HelveticaNeueLT Std" w:cs="Gill Sans"/>
          <w:lang w:val="it-IT"/>
        </w:rPr>
        <w:t>di un organismo vivente sia</w:t>
      </w:r>
      <w:r w:rsidR="004A221E" w:rsidRPr="00012B68">
        <w:rPr>
          <w:rFonts w:ascii="HelveticaNeueLT Std" w:eastAsia="Times New Roman" w:hAnsi="HelveticaNeueLT Std" w:cs="Gill Sans"/>
          <w:lang w:val="it-IT"/>
        </w:rPr>
        <w:t xml:space="preserve"> </w:t>
      </w:r>
      <w:r w:rsidR="008F0137" w:rsidRPr="00012B68">
        <w:rPr>
          <w:rFonts w:ascii="HelveticaNeueLT Std" w:eastAsia="Times New Roman" w:hAnsi="HelveticaNeueLT Std" w:cs="Gill Sans"/>
          <w:lang w:val="it-IT"/>
        </w:rPr>
        <w:t>decisiva</w:t>
      </w:r>
      <w:r w:rsidR="0072020E" w:rsidRPr="00012B68">
        <w:rPr>
          <w:rFonts w:ascii="HelveticaNeueLT Std" w:eastAsia="Times New Roman" w:hAnsi="HelveticaNeueLT Std" w:cs="Gill Sans"/>
          <w:lang w:val="it-IT"/>
        </w:rPr>
        <w:t xml:space="preserve">, </w:t>
      </w:r>
      <w:r w:rsidR="004A221E" w:rsidRPr="00012B68">
        <w:rPr>
          <w:rFonts w:ascii="HelveticaNeueLT Std" w:eastAsia="Times New Roman" w:hAnsi="HelveticaNeueLT Std" w:cs="Gill Sans"/>
          <w:lang w:val="it-IT"/>
        </w:rPr>
        <w:t>ad esempio nel</w:t>
      </w:r>
      <w:r w:rsidR="0072020E" w:rsidRPr="00012B68">
        <w:rPr>
          <w:rFonts w:ascii="HelveticaNeueLT Std" w:eastAsia="Times New Roman" w:hAnsi="HelveticaNeueLT Std" w:cs="Gill Sans"/>
          <w:lang w:val="it-IT"/>
        </w:rPr>
        <w:t xml:space="preserve"> </w:t>
      </w:r>
      <w:r w:rsidR="004A221E" w:rsidRPr="00012B68">
        <w:rPr>
          <w:rFonts w:ascii="HelveticaNeueLT Std" w:eastAsia="Times New Roman" w:hAnsi="HelveticaNeueLT Std" w:cs="Gill Sans"/>
          <w:lang w:val="it-IT"/>
        </w:rPr>
        <w:t>caso</w:t>
      </w:r>
      <w:r w:rsidR="003C433F" w:rsidRPr="00012B68">
        <w:rPr>
          <w:rFonts w:ascii="HelveticaNeueLT Std" w:eastAsia="Times New Roman" w:hAnsi="HelveticaNeueLT Std" w:cs="Gill Sans"/>
          <w:lang w:val="it-IT"/>
        </w:rPr>
        <w:t xml:space="preserve"> degli studi sulla biodiversità</w:t>
      </w:r>
      <w:r w:rsidR="0072020E" w:rsidRPr="00012B68">
        <w:rPr>
          <w:rFonts w:ascii="HelveticaNeueLT Std" w:eastAsia="Times New Roman" w:hAnsi="HelveticaNeueLT Std" w:cs="Gill Sans"/>
          <w:lang w:val="it-IT"/>
        </w:rPr>
        <w:t>,</w:t>
      </w:r>
      <w:r w:rsidR="003C433F" w:rsidRPr="00012B68">
        <w:rPr>
          <w:rFonts w:ascii="HelveticaNeueLT Std" w:eastAsia="Times New Roman" w:hAnsi="HelveticaNeueLT Std" w:cs="Gill Sans"/>
          <w:lang w:val="it-IT"/>
        </w:rPr>
        <w:t xml:space="preserve"> nella lotta alle specie aliene,</w:t>
      </w:r>
      <w:r w:rsidR="0072020E" w:rsidRPr="00012B68">
        <w:rPr>
          <w:rFonts w:ascii="HelveticaNeueLT Std" w:eastAsia="Times New Roman" w:hAnsi="HelveticaNeueLT Std" w:cs="Gill Sans"/>
          <w:lang w:val="it-IT"/>
        </w:rPr>
        <w:t xml:space="preserve"> </w:t>
      </w:r>
      <w:r w:rsidR="004A221E" w:rsidRPr="00012B68">
        <w:rPr>
          <w:rFonts w:ascii="HelveticaNeueLT Std" w:eastAsia="Times New Roman" w:hAnsi="HelveticaNeueLT Std" w:cs="Gill Sans"/>
          <w:lang w:val="it-IT"/>
        </w:rPr>
        <w:t xml:space="preserve">in campo </w:t>
      </w:r>
      <w:r w:rsidR="003C433F" w:rsidRPr="00012B68">
        <w:rPr>
          <w:rFonts w:ascii="HelveticaNeueLT Std" w:eastAsia="Times New Roman" w:hAnsi="HelveticaNeueLT Std" w:cs="Gill Sans"/>
          <w:lang w:val="it-IT"/>
        </w:rPr>
        <w:t>alimentare</w:t>
      </w:r>
      <w:r w:rsidR="0072020E" w:rsidRPr="00012B68">
        <w:rPr>
          <w:rFonts w:ascii="HelveticaNeueLT Std" w:eastAsia="Times New Roman" w:hAnsi="HelveticaNeueLT Std" w:cs="Gill Sans"/>
          <w:lang w:val="it-IT"/>
        </w:rPr>
        <w:t xml:space="preserve">, </w:t>
      </w:r>
      <w:r w:rsidR="003C433F" w:rsidRPr="00012B68">
        <w:rPr>
          <w:rFonts w:ascii="HelveticaNeueLT Std" w:eastAsia="Times New Roman" w:hAnsi="HelveticaNeueLT Std" w:cs="Gill Sans"/>
          <w:lang w:val="it-IT"/>
        </w:rPr>
        <w:t>nella lotta al commercio degli oggetti</w:t>
      </w:r>
      <w:r w:rsidR="0072020E" w:rsidRPr="00012B68">
        <w:rPr>
          <w:rFonts w:ascii="HelveticaNeueLT Std" w:eastAsia="Times New Roman" w:hAnsi="HelveticaNeueLT Std" w:cs="Gill Sans"/>
          <w:lang w:val="it-IT"/>
        </w:rPr>
        <w:t xml:space="preserve"> ricavati da animali selvatici </w:t>
      </w:r>
      <w:r w:rsidR="00D74CAA" w:rsidRPr="00012B68">
        <w:rPr>
          <w:rFonts w:ascii="HelveticaNeueLT Std" w:eastAsia="Times New Roman" w:hAnsi="HelveticaNeueLT Std" w:cs="Gill Sans"/>
          <w:lang w:val="it-IT"/>
        </w:rPr>
        <w:t xml:space="preserve">la cui vendita o detenzione e </w:t>
      </w:r>
      <w:r w:rsidR="008F0137" w:rsidRPr="00012B68">
        <w:rPr>
          <w:rFonts w:ascii="HelveticaNeueLT Std" w:eastAsia="Times New Roman" w:hAnsi="HelveticaNeueLT Std" w:cs="Gill Sans"/>
          <w:lang w:val="it-IT"/>
        </w:rPr>
        <w:t>disciplinata</w:t>
      </w:r>
      <w:r w:rsidR="00D74CAA" w:rsidRPr="00012B68">
        <w:rPr>
          <w:rFonts w:ascii="HelveticaNeueLT Std" w:eastAsia="Times New Roman" w:hAnsi="HelveticaNeueLT Std" w:cs="Gill Sans"/>
          <w:lang w:val="it-IT"/>
        </w:rPr>
        <w:t xml:space="preserve"> da leggi nazionali e internazionali</w:t>
      </w:r>
      <w:r w:rsidR="003C433F" w:rsidRPr="00012B68">
        <w:rPr>
          <w:rFonts w:ascii="HelveticaNeueLT Std" w:eastAsia="Times New Roman" w:hAnsi="HelveticaNeueLT Std" w:cs="Gill Sans"/>
          <w:lang w:val="it-IT"/>
        </w:rPr>
        <w:t xml:space="preserve"> e degli animali stessi</w:t>
      </w:r>
      <w:r w:rsidR="00D74CAA" w:rsidRPr="00012B68">
        <w:rPr>
          <w:rFonts w:ascii="HelveticaNeueLT Std" w:eastAsia="Times New Roman" w:hAnsi="HelveticaNeueLT Std" w:cs="Gill Sans"/>
          <w:lang w:val="it-IT"/>
        </w:rPr>
        <w:t>.</w:t>
      </w:r>
    </w:p>
    <w:p w:rsidR="00563C31" w:rsidRPr="00012B68" w:rsidRDefault="00563C31" w:rsidP="00485C89">
      <w:pPr>
        <w:ind w:left="-567" w:right="-205"/>
        <w:jc w:val="both"/>
        <w:rPr>
          <w:rFonts w:ascii="HelveticaNeueLT Std" w:eastAsia="Times New Roman" w:hAnsi="HelveticaNeueLT Std" w:cs="Gill Sans"/>
          <w:lang w:val="it-IT"/>
        </w:rPr>
      </w:pPr>
    </w:p>
    <w:p w:rsidR="009D5A0D" w:rsidRPr="00012B68" w:rsidRDefault="00961DC3" w:rsidP="009D5A0D">
      <w:pPr>
        <w:pStyle w:val="Paragrafoelenco"/>
        <w:numPr>
          <w:ilvl w:val="0"/>
          <w:numId w:val="7"/>
        </w:num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a</w:t>
      </w:r>
      <w:r w:rsidR="00563C31" w:rsidRPr="00012B68">
        <w:rPr>
          <w:rFonts w:ascii="HelveticaNeueLT Std" w:eastAsia="Times New Roman" w:hAnsi="HelveticaNeueLT Std" w:cs="Gill Sans"/>
          <w:lang w:val="it-IT"/>
        </w:rPr>
        <w:t>bbattimento de</w:t>
      </w:r>
      <w:r w:rsidR="00E435B8" w:rsidRPr="00012B68">
        <w:rPr>
          <w:rFonts w:ascii="HelveticaNeueLT Std" w:eastAsia="Times New Roman" w:hAnsi="HelveticaNeueLT Std" w:cs="Gill Sans"/>
          <w:lang w:val="it-IT"/>
        </w:rPr>
        <w:t xml:space="preserve">i limiti imposti dalla mancanza di infrastrutture </w:t>
      </w:r>
      <w:r w:rsidRPr="00012B68">
        <w:rPr>
          <w:rFonts w:ascii="HelveticaNeueLT Std" w:eastAsia="Times New Roman" w:hAnsi="HelveticaNeueLT Std" w:cs="Gill Sans"/>
          <w:lang w:val="it-IT"/>
        </w:rPr>
        <w:t>al processo di conoscenza del patrimonio biologico</w:t>
      </w:r>
      <w:r w:rsidR="00E435B8" w:rsidRPr="00012B68">
        <w:rPr>
          <w:rFonts w:ascii="HelveticaNeueLT Std" w:eastAsia="Times New Roman" w:hAnsi="HelveticaNeueLT Std" w:cs="Gill Sans"/>
          <w:lang w:val="it-IT"/>
        </w:rPr>
        <w:t xml:space="preserve">, </w:t>
      </w:r>
      <w:r w:rsidR="009D5A0D" w:rsidRPr="00012B68">
        <w:rPr>
          <w:rFonts w:ascii="HelveticaNeueLT Std" w:eastAsia="Times New Roman" w:hAnsi="HelveticaNeueLT Std" w:cs="Gill Sans"/>
          <w:lang w:val="it-IT"/>
        </w:rPr>
        <w:t xml:space="preserve">in particolare </w:t>
      </w:r>
      <w:r w:rsidRPr="00012B68">
        <w:rPr>
          <w:rFonts w:ascii="HelveticaNeueLT Std" w:eastAsia="Times New Roman" w:hAnsi="HelveticaNeueLT Std" w:cs="Gill Sans"/>
          <w:lang w:val="it-IT"/>
        </w:rPr>
        <w:t>nei paesi</w:t>
      </w:r>
      <w:r w:rsidR="008C0EEA" w:rsidRPr="00012B68">
        <w:rPr>
          <w:rFonts w:ascii="HelveticaNeueLT Std" w:eastAsia="Times New Roman" w:hAnsi="HelveticaNeueLT Std" w:cs="Gill Sans"/>
          <w:lang w:val="it-IT"/>
        </w:rPr>
        <w:t xml:space="preserve"> della fascia in</w:t>
      </w:r>
      <w:r w:rsidR="009D5A0D" w:rsidRPr="00012B68">
        <w:rPr>
          <w:rFonts w:ascii="HelveticaNeueLT Std" w:eastAsia="Times New Roman" w:hAnsi="HelveticaNeueLT Std" w:cs="Gill Sans"/>
          <w:lang w:val="it-IT"/>
        </w:rPr>
        <w:t>tertropicale a economia debole.</w:t>
      </w:r>
    </w:p>
    <w:p w:rsidR="009D5A0D" w:rsidRPr="00012B68" w:rsidRDefault="009D5A0D" w:rsidP="00485C89">
      <w:pPr>
        <w:ind w:left="-567" w:right="-205"/>
        <w:jc w:val="both"/>
        <w:rPr>
          <w:rFonts w:ascii="HelveticaNeueLT Std" w:eastAsia="Times New Roman" w:hAnsi="HelveticaNeueLT Std" w:cs="Gill Sans"/>
          <w:lang w:val="it-IT"/>
        </w:rPr>
      </w:pPr>
    </w:p>
    <w:p w:rsidR="009D5A0D" w:rsidRPr="00012B68" w:rsidRDefault="009D5A0D" w:rsidP="009D5A0D">
      <w:pPr>
        <w:pStyle w:val="Paragrafoelenco"/>
        <w:numPr>
          <w:ilvl w:val="0"/>
          <w:numId w:val="7"/>
        </w:num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accelerazione</w:t>
      </w:r>
      <w:r w:rsidR="00E435B8" w:rsidRPr="00012B68">
        <w:rPr>
          <w:rFonts w:ascii="HelveticaNeueLT Std" w:eastAsia="Times New Roman" w:hAnsi="HelveticaNeueLT Std" w:cs="Gill Sans"/>
          <w:lang w:val="it-IT"/>
        </w:rPr>
        <w:t xml:space="preserve"> </w:t>
      </w:r>
      <w:r w:rsidRPr="00012B68">
        <w:rPr>
          <w:rFonts w:ascii="HelveticaNeueLT Std" w:eastAsia="Times New Roman" w:hAnsi="HelveticaNeueLT Std" w:cs="Gill Sans"/>
          <w:lang w:val="it-IT"/>
        </w:rPr>
        <w:t>del</w:t>
      </w:r>
      <w:r w:rsidR="008C0EEA" w:rsidRPr="00012B68">
        <w:rPr>
          <w:rFonts w:ascii="HelveticaNeueLT Std" w:eastAsia="Times New Roman" w:hAnsi="HelveticaNeueLT Std" w:cs="Gill Sans"/>
          <w:lang w:val="it-IT"/>
        </w:rPr>
        <w:t>l’</w:t>
      </w:r>
      <w:r w:rsidR="00E435B8" w:rsidRPr="00012B68">
        <w:rPr>
          <w:rFonts w:ascii="HelveticaNeueLT Std" w:eastAsia="Times New Roman" w:hAnsi="HelveticaNeueLT Std" w:cs="Gill Sans"/>
          <w:lang w:val="it-IT"/>
        </w:rPr>
        <w:t>acquisizione</w:t>
      </w:r>
      <w:r w:rsidRPr="00012B68">
        <w:rPr>
          <w:rFonts w:ascii="HelveticaNeueLT Std" w:eastAsia="Times New Roman" w:hAnsi="HelveticaNeueLT Std" w:cs="Gill Sans"/>
          <w:lang w:val="it-IT"/>
        </w:rPr>
        <w:t xml:space="preserve"> e </w:t>
      </w:r>
      <w:r w:rsidR="008C0EEA" w:rsidRPr="00012B68">
        <w:rPr>
          <w:rFonts w:ascii="HelveticaNeueLT Std" w:eastAsia="Times New Roman" w:hAnsi="HelveticaNeueLT Std" w:cs="Gill Sans"/>
          <w:lang w:val="it-IT"/>
        </w:rPr>
        <w:t>analisi</w:t>
      </w:r>
      <w:r w:rsidR="00E435B8" w:rsidRPr="00012B68">
        <w:rPr>
          <w:rFonts w:ascii="HelveticaNeueLT Std" w:eastAsia="Times New Roman" w:hAnsi="HelveticaNeueLT Std" w:cs="Gill Sans"/>
          <w:lang w:val="it-IT"/>
        </w:rPr>
        <w:t xml:space="preserve"> di informazioni critiche utili a progetti di conservazione e gestione del territorio.</w:t>
      </w:r>
      <w:r w:rsidR="008D33ED" w:rsidRPr="00012B68">
        <w:rPr>
          <w:rFonts w:ascii="HelveticaNeueLT Std" w:eastAsia="Times New Roman" w:hAnsi="HelveticaNeueLT Std" w:cs="Gill Sans"/>
          <w:lang w:val="it-IT"/>
        </w:rPr>
        <w:t xml:space="preserve"> </w:t>
      </w:r>
    </w:p>
    <w:p w:rsidR="009D5A0D" w:rsidRPr="00012B68" w:rsidRDefault="009D5A0D" w:rsidP="00485C89">
      <w:pPr>
        <w:ind w:left="-567" w:right="-205"/>
        <w:jc w:val="both"/>
        <w:rPr>
          <w:rFonts w:ascii="HelveticaNeueLT Std" w:eastAsia="Times New Roman" w:hAnsi="HelveticaNeueLT Std" w:cs="Gill Sans"/>
          <w:lang w:val="it-IT"/>
        </w:rPr>
      </w:pPr>
    </w:p>
    <w:p w:rsidR="009E28A4" w:rsidRPr="00012B68" w:rsidRDefault="008D33ED" w:rsidP="00485C89">
      <w:pPr>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lang w:val="it-IT"/>
        </w:rPr>
        <w:t xml:space="preserve">Il Kit </w:t>
      </w:r>
      <w:r w:rsidR="00E40B28" w:rsidRPr="00012B68">
        <w:rPr>
          <w:rFonts w:ascii="HelveticaNeueLT Std" w:eastAsia="Times New Roman" w:hAnsi="HelveticaNeueLT Std" w:cs="Gill Sans"/>
          <w:lang w:val="it-IT"/>
        </w:rPr>
        <w:t>potrebbe</w:t>
      </w:r>
      <w:r w:rsidRPr="00012B68">
        <w:rPr>
          <w:rFonts w:ascii="HelveticaNeueLT Std" w:eastAsia="Times New Roman" w:hAnsi="HelveticaNeueLT Std" w:cs="Gill Sans"/>
          <w:lang w:val="it-IT"/>
        </w:rPr>
        <w:t xml:space="preserve"> diventare a breve uno strumento diffuso in molti campi dell’investigazione biologica, </w:t>
      </w:r>
      <w:r w:rsidR="00E40B28" w:rsidRPr="00012B68">
        <w:rPr>
          <w:rFonts w:ascii="HelveticaNeueLT Std" w:eastAsia="Times New Roman" w:hAnsi="HelveticaNeueLT Std" w:cs="Gill Sans"/>
          <w:lang w:val="it-IT"/>
        </w:rPr>
        <w:t xml:space="preserve">della </w:t>
      </w:r>
      <w:r w:rsidRPr="00012B68">
        <w:rPr>
          <w:rFonts w:ascii="HelveticaNeueLT Std" w:eastAsia="Times New Roman" w:hAnsi="HelveticaNeueLT Std" w:cs="Gill Sans"/>
          <w:lang w:val="it-IT"/>
        </w:rPr>
        <w:t xml:space="preserve">medicina d’emergenza, </w:t>
      </w:r>
      <w:r w:rsidR="00E40B28" w:rsidRPr="00012B68">
        <w:rPr>
          <w:rFonts w:ascii="HelveticaNeueLT Std" w:eastAsia="Times New Roman" w:hAnsi="HelveticaNeueLT Std" w:cs="Gill Sans"/>
          <w:lang w:val="it-IT"/>
        </w:rPr>
        <w:t xml:space="preserve">della </w:t>
      </w:r>
      <w:r w:rsidRPr="00012B68">
        <w:rPr>
          <w:rFonts w:ascii="HelveticaNeueLT Std" w:eastAsia="Times New Roman" w:hAnsi="HelveticaNeueLT Std" w:cs="Gill Sans"/>
          <w:lang w:val="it-IT"/>
        </w:rPr>
        <w:t xml:space="preserve">lotta al traffico illecito di materiali di origine biologica e </w:t>
      </w:r>
      <w:r w:rsidR="00E40B28" w:rsidRPr="00012B68">
        <w:rPr>
          <w:rFonts w:ascii="HelveticaNeueLT Std" w:eastAsia="Times New Roman" w:hAnsi="HelveticaNeueLT Std" w:cs="Gill Sans"/>
          <w:lang w:val="it-IT"/>
        </w:rPr>
        <w:t xml:space="preserve">delle frodi alimentari, rivoluzionando i </w:t>
      </w:r>
      <w:r w:rsidR="00DF17FD" w:rsidRPr="00012B68">
        <w:rPr>
          <w:rFonts w:ascii="HelveticaNeueLT Std" w:eastAsia="Times New Roman" w:hAnsi="HelveticaNeueLT Std" w:cs="Gill Sans"/>
          <w:lang w:val="it-IT"/>
        </w:rPr>
        <w:t>t</w:t>
      </w:r>
      <w:r w:rsidR="00E40B28" w:rsidRPr="00012B68">
        <w:rPr>
          <w:rFonts w:ascii="HelveticaNeueLT Std" w:eastAsia="Times New Roman" w:hAnsi="HelveticaNeueLT Std" w:cs="Gill Sans"/>
          <w:lang w:val="it-IT"/>
        </w:rPr>
        <w:t xml:space="preserve">empi e </w:t>
      </w:r>
      <w:r w:rsidR="00DF17FD" w:rsidRPr="00012B68">
        <w:rPr>
          <w:rFonts w:ascii="HelveticaNeueLT Std" w:eastAsia="Times New Roman" w:hAnsi="HelveticaNeueLT Std" w:cs="Gill Sans"/>
          <w:lang w:val="it-IT"/>
        </w:rPr>
        <w:t>i</w:t>
      </w:r>
      <w:r w:rsidR="00E40B28" w:rsidRPr="00012B68">
        <w:rPr>
          <w:rFonts w:ascii="HelveticaNeueLT Std" w:eastAsia="Times New Roman" w:hAnsi="HelveticaNeueLT Std" w:cs="Gill Sans"/>
          <w:lang w:val="it-IT"/>
        </w:rPr>
        <w:t xml:space="preserve"> </w:t>
      </w:r>
      <w:r w:rsidR="00DF17FD" w:rsidRPr="00012B68">
        <w:rPr>
          <w:rFonts w:ascii="HelveticaNeueLT Std" w:eastAsia="Times New Roman" w:hAnsi="HelveticaNeueLT Std" w:cs="Gill Sans"/>
          <w:lang w:val="it-IT"/>
        </w:rPr>
        <w:t>modi</w:t>
      </w:r>
      <w:r w:rsidR="00E40B28" w:rsidRPr="00012B68">
        <w:rPr>
          <w:rFonts w:ascii="HelveticaNeueLT Std" w:eastAsia="Times New Roman" w:hAnsi="HelveticaNeueLT Std" w:cs="Gill Sans"/>
          <w:lang w:val="it-IT"/>
        </w:rPr>
        <w:t xml:space="preserve"> di accesso alle informazioni </w:t>
      </w:r>
      <w:r w:rsidR="00651671" w:rsidRPr="00012B68">
        <w:rPr>
          <w:rFonts w:ascii="HelveticaNeueLT Std" w:eastAsia="Times New Roman" w:hAnsi="HelveticaNeueLT Std" w:cs="Gill Sans"/>
          <w:lang w:val="it-IT"/>
        </w:rPr>
        <w:t>di tipo molecolare</w:t>
      </w:r>
      <w:r w:rsidR="00E40B28" w:rsidRPr="00012B68">
        <w:rPr>
          <w:rFonts w:ascii="HelveticaNeueLT Std" w:eastAsia="Times New Roman" w:hAnsi="HelveticaNeueLT Std" w:cs="Gill Sans"/>
          <w:lang w:val="it-IT"/>
        </w:rPr>
        <w:t xml:space="preserve"> degli organismi.</w:t>
      </w:r>
    </w:p>
    <w:p w:rsidR="006771ED" w:rsidRPr="00012B68" w:rsidRDefault="006771ED">
      <w:pPr>
        <w:rPr>
          <w:rFonts w:ascii="HelveticaNeueLT Std" w:eastAsia="Times New Roman" w:hAnsi="HelveticaNeueLT Std" w:cs="Gill Sans"/>
          <w:b/>
          <w:lang w:val="it-IT"/>
        </w:rPr>
      </w:pPr>
      <w:r w:rsidRPr="00012B68">
        <w:rPr>
          <w:rFonts w:ascii="HelveticaNeueLT Std" w:eastAsia="Times New Roman" w:hAnsi="HelveticaNeueLT Std" w:cs="Gill Sans"/>
          <w:b/>
          <w:lang w:val="it-IT"/>
        </w:rPr>
        <w:br w:type="page"/>
      </w:r>
    </w:p>
    <w:p w:rsidR="00F119E2" w:rsidRDefault="00F119E2" w:rsidP="00485C89">
      <w:pPr>
        <w:widowControl w:val="0"/>
        <w:autoSpaceDE w:val="0"/>
        <w:autoSpaceDN w:val="0"/>
        <w:adjustRightInd w:val="0"/>
        <w:spacing w:after="240"/>
        <w:ind w:left="-567" w:right="-205"/>
        <w:jc w:val="both"/>
        <w:rPr>
          <w:rFonts w:ascii="HelveticaNeueLT Std" w:eastAsia="Times New Roman" w:hAnsi="HelveticaNeueLT Std" w:cs="Gill Sans"/>
          <w:b/>
          <w:color w:val="0070C0"/>
          <w:sz w:val="32"/>
          <w:szCs w:val="32"/>
          <w:lang w:val="it-IT"/>
        </w:rPr>
      </w:pPr>
      <w:r w:rsidRPr="00012B68">
        <w:rPr>
          <w:rFonts w:ascii="HelveticaNeueLT Std" w:eastAsia="Times New Roman" w:hAnsi="HelveticaNeueLT Std" w:cs="Gill Sans"/>
          <w:b/>
          <w:color w:val="0070C0"/>
          <w:sz w:val="32"/>
          <w:szCs w:val="32"/>
          <w:lang w:val="it-IT"/>
        </w:rPr>
        <w:lastRenderedPageBreak/>
        <w:t>Partner</w:t>
      </w:r>
    </w:p>
    <w:p w:rsidR="00012B68" w:rsidRPr="00012B68" w:rsidRDefault="00012B68" w:rsidP="00485C89">
      <w:pPr>
        <w:widowControl w:val="0"/>
        <w:autoSpaceDE w:val="0"/>
        <w:autoSpaceDN w:val="0"/>
        <w:adjustRightInd w:val="0"/>
        <w:spacing w:after="240"/>
        <w:ind w:left="-567" w:right="-205"/>
        <w:jc w:val="both"/>
        <w:rPr>
          <w:rFonts w:ascii="HelveticaNeueLT Std" w:eastAsia="Times New Roman" w:hAnsi="HelveticaNeueLT Std" w:cs="Gill Sans"/>
          <w:b/>
          <w:color w:val="0070C0"/>
          <w:sz w:val="32"/>
          <w:szCs w:val="32"/>
          <w:lang w:val="it-IT"/>
        </w:rPr>
      </w:pPr>
    </w:p>
    <w:p w:rsidR="00EE2BAD" w:rsidRPr="00012B68" w:rsidRDefault="00EE2BAD" w:rsidP="00EE2BAD">
      <w:pPr>
        <w:widowControl w:val="0"/>
        <w:autoSpaceDE w:val="0"/>
        <w:autoSpaceDN w:val="0"/>
        <w:adjustRightInd w:val="0"/>
        <w:spacing w:after="240"/>
        <w:ind w:left="-567" w:right="-205"/>
        <w:jc w:val="both"/>
        <w:rPr>
          <w:rFonts w:ascii="HelveticaNeueLT Std" w:hAnsi="HelveticaNeueLT Std" w:cs="Arial"/>
          <w:color w:val="1A1A1A"/>
          <w:lang w:val="it-IT"/>
        </w:rPr>
      </w:pPr>
      <w:proofErr w:type="spellStart"/>
      <w:r w:rsidRPr="00012B68">
        <w:rPr>
          <w:rFonts w:ascii="HelveticaNeueLT Std" w:eastAsia="Times New Roman" w:hAnsi="HelveticaNeueLT Std" w:cs="Gill Sans"/>
          <w:b/>
          <w:lang w:val="it-IT"/>
        </w:rPr>
        <w:t>Biodiversa</w:t>
      </w:r>
      <w:proofErr w:type="spellEnd"/>
      <w:r w:rsidRPr="00012B68">
        <w:rPr>
          <w:rFonts w:ascii="HelveticaNeueLT Std" w:eastAsia="Times New Roman" w:hAnsi="HelveticaNeueLT Std" w:cs="Gill Sans"/>
          <w:b/>
          <w:lang w:val="it-IT"/>
        </w:rPr>
        <w:t xml:space="preserve"> </w:t>
      </w:r>
      <w:r w:rsidRPr="00012B68">
        <w:rPr>
          <w:rFonts w:ascii="HelveticaNeueLT Std" w:hAnsi="HelveticaNeueLT Std" w:cs="Arial"/>
          <w:b/>
          <w:color w:val="1A1A1A"/>
          <w:lang w:val="it-IT"/>
        </w:rPr>
        <w:t>srl</w:t>
      </w:r>
      <w:r w:rsidRPr="00012B68">
        <w:rPr>
          <w:rFonts w:ascii="HelveticaNeueLT Std" w:hAnsi="HelveticaNeueLT Std" w:cs="Arial"/>
          <w:color w:val="1A1A1A"/>
          <w:lang w:val="it-IT"/>
        </w:rPr>
        <w:t xml:space="preserve"> è una start-up fondata nel 2014 da un team multidisciplinare (medici, genetisti, biologi, biotecnologi, chimici e fisici) convinto dell'utilità delle analisi genetiche per comprendere lo stato di salute di uomini, animali e piante, per valutare possibili terapie e la biodiversità presente in un certo ambiente.</w:t>
      </w:r>
      <w:r w:rsidR="00925782" w:rsidRPr="00012B68">
        <w:rPr>
          <w:rFonts w:ascii="HelveticaNeueLT Std" w:eastAsia="Times New Roman" w:hAnsi="HelveticaNeueLT Std" w:cs="Gill Sans"/>
          <w:b/>
          <w:lang w:val="it-IT"/>
        </w:rPr>
        <w:t xml:space="preserve"> </w:t>
      </w:r>
      <w:r w:rsidRPr="00012B68">
        <w:rPr>
          <w:rFonts w:ascii="HelveticaNeueLT Std" w:hAnsi="HelveticaNeueLT Std" w:cs="Arial"/>
          <w:color w:val="1A1A1A"/>
          <w:lang w:val="it-IT"/>
        </w:rPr>
        <w:t xml:space="preserve">Per questo la società ha messo a punto un dispositivo portatile di grande sensibilità e precisione ma poco costoso e di facile utilizzo, che possa essere utilizzato anche fuori da laboratori e dai grossi centri di ricerca: si chiama </w:t>
      </w:r>
      <w:proofErr w:type="spellStart"/>
      <w:r w:rsidRPr="00012B68">
        <w:rPr>
          <w:rFonts w:ascii="HelveticaNeueLT Std" w:hAnsi="HelveticaNeueLT Std" w:cs="Arial"/>
          <w:color w:val="1A1A1A"/>
          <w:lang w:val="it-IT"/>
        </w:rPr>
        <w:t>Finder</w:t>
      </w:r>
      <w:proofErr w:type="spellEnd"/>
      <w:r w:rsidRPr="00012B68">
        <w:rPr>
          <w:rFonts w:ascii="HelveticaNeueLT Std" w:hAnsi="HelveticaNeueLT Std" w:cs="Arial"/>
          <w:color w:val="1A1A1A"/>
          <w:lang w:val="it-IT"/>
        </w:rPr>
        <w:t xml:space="preserve"> e permette una rapida amplificazione e quantificazione del DNA. Nel progetto DNA </w:t>
      </w:r>
      <w:proofErr w:type="spellStart"/>
      <w:r w:rsidRPr="00012B68">
        <w:rPr>
          <w:rFonts w:ascii="HelveticaNeueLT Std" w:hAnsi="HelveticaNeueLT Std" w:cs="Arial"/>
          <w:color w:val="1A1A1A"/>
          <w:lang w:val="it-IT"/>
        </w:rPr>
        <w:t>Field</w:t>
      </w:r>
      <w:proofErr w:type="spellEnd"/>
      <w:r w:rsidRPr="00012B68">
        <w:rPr>
          <w:rFonts w:ascii="HelveticaNeueLT Std" w:hAnsi="HelveticaNeueLT Std" w:cs="Arial"/>
          <w:color w:val="1A1A1A"/>
          <w:lang w:val="it-IT"/>
        </w:rPr>
        <w:t xml:space="preserve"> </w:t>
      </w:r>
      <w:proofErr w:type="spellStart"/>
      <w:r w:rsidRPr="00012B68">
        <w:rPr>
          <w:rFonts w:ascii="HelveticaNeueLT Std" w:hAnsi="HelveticaNeueLT Std" w:cs="Arial"/>
          <w:color w:val="1A1A1A"/>
          <w:lang w:val="it-IT"/>
        </w:rPr>
        <w:t>Lab</w:t>
      </w:r>
      <w:proofErr w:type="spellEnd"/>
      <w:r w:rsidRPr="00012B68">
        <w:rPr>
          <w:rFonts w:ascii="HelveticaNeueLT Std" w:hAnsi="HelveticaNeueLT Std" w:cs="Arial"/>
          <w:color w:val="1A1A1A"/>
          <w:lang w:val="it-IT"/>
        </w:rPr>
        <w:t xml:space="preserve"> del Muse di Trento, il </w:t>
      </w:r>
      <w:proofErr w:type="spellStart"/>
      <w:r w:rsidRPr="00012B68">
        <w:rPr>
          <w:rFonts w:ascii="HelveticaNeueLT Std" w:hAnsi="HelveticaNeueLT Std" w:cs="Arial"/>
          <w:color w:val="1A1A1A"/>
          <w:lang w:val="it-IT"/>
        </w:rPr>
        <w:t>Finder</w:t>
      </w:r>
      <w:proofErr w:type="spellEnd"/>
      <w:r w:rsidRPr="00012B68">
        <w:rPr>
          <w:rFonts w:ascii="HelveticaNeueLT Std" w:hAnsi="HelveticaNeueLT Std" w:cs="Arial"/>
          <w:color w:val="1A1A1A"/>
          <w:lang w:val="it-IT"/>
        </w:rPr>
        <w:t xml:space="preserve"> svolge un ruolo essenziale per fornire il materiale genetico necessario alla fase di </w:t>
      </w:r>
      <w:proofErr w:type="spellStart"/>
      <w:r w:rsidRPr="00012B68">
        <w:rPr>
          <w:rFonts w:ascii="HelveticaNeueLT Std" w:hAnsi="HelveticaNeueLT Std" w:cs="Arial"/>
          <w:color w:val="1A1A1A"/>
          <w:lang w:val="it-IT"/>
        </w:rPr>
        <w:t>sequenziamento</w:t>
      </w:r>
      <w:proofErr w:type="spellEnd"/>
      <w:r w:rsidRPr="00012B68">
        <w:rPr>
          <w:rFonts w:ascii="HelveticaNeueLT Std" w:hAnsi="HelveticaNeueLT Std" w:cs="Arial"/>
          <w:color w:val="1A1A1A"/>
          <w:lang w:val="it-IT"/>
        </w:rPr>
        <w:t>.</w:t>
      </w:r>
    </w:p>
    <w:p w:rsidR="006C12A7" w:rsidRPr="00012B68" w:rsidRDefault="006C12A7" w:rsidP="00EE2BAD">
      <w:pPr>
        <w:widowControl w:val="0"/>
        <w:autoSpaceDE w:val="0"/>
        <w:autoSpaceDN w:val="0"/>
        <w:adjustRightInd w:val="0"/>
        <w:spacing w:after="240"/>
        <w:ind w:left="-567" w:right="-205"/>
        <w:jc w:val="both"/>
        <w:rPr>
          <w:rFonts w:ascii="HelveticaNeueLT Std" w:eastAsia="Times New Roman" w:hAnsi="HelveticaNeueLT Std" w:cs="Gill Sans"/>
          <w:u w:val="single"/>
          <w:lang w:val="it-IT"/>
        </w:rPr>
      </w:pPr>
      <w:r w:rsidRPr="00012B68">
        <w:rPr>
          <w:rFonts w:ascii="HelveticaNeueLT Std" w:eastAsia="Times New Roman" w:hAnsi="HelveticaNeueLT Std" w:cs="Gill Sans"/>
          <w:u w:val="single"/>
          <w:lang w:val="it-IT"/>
        </w:rPr>
        <w:t>www.biodiversa.it</w:t>
      </w:r>
    </w:p>
    <w:p w:rsidR="00F119E2" w:rsidRPr="00012B68" w:rsidRDefault="00F119E2" w:rsidP="00485C89">
      <w:pPr>
        <w:widowControl w:val="0"/>
        <w:autoSpaceDE w:val="0"/>
        <w:autoSpaceDN w:val="0"/>
        <w:adjustRightInd w:val="0"/>
        <w:spacing w:after="240"/>
        <w:ind w:left="-567" w:right="-205"/>
        <w:jc w:val="both"/>
        <w:rPr>
          <w:rFonts w:ascii="HelveticaNeueLT Std" w:eastAsia="Times New Roman" w:hAnsi="HelveticaNeueLT Std" w:cs="Gill Sans"/>
          <w:b/>
          <w:lang w:val="it-IT"/>
        </w:rPr>
      </w:pPr>
    </w:p>
    <w:p w:rsidR="00F119E2" w:rsidRPr="00012B68" w:rsidRDefault="00F119E2" w:rsidP="00485C89">
      <w:pPr>
        <w:widowControl w:val="0"/>
        <w:autoSpaceDE w:val="0"/>
        <w:autoSpaceDN w:val="0"/>
        <w:adjustRightInd w:val="0"/>
        <w:spacing w:after="240"/>
        <w:ind w:left="-567" w:right="-205"/>
        <w:jc w:val="both"/>
        <w:rPr>
          <w:rFonts w:ascii="HelveticaNeueLT Std" w:eastAsia="Times New Roman" w:hAnsi="HelveticaNeueLT Std" w:cs="Gill Sans"/>
          <w:lang w:val="it-IT"/>
        </w:rPr>
      </w:pPr>
      <w:r w:rsidRPr="00012B68">
        <w:rPr>
          <w:rFonts w:ascii="HelveticaNeueLT Std" w:eastAsia="Times New Roman" w:hAnsi="HelveticaNeueLT Std" w:cs="Gill Sans"/>
          <w:b/>
          <w:lang w:val="it-IT"/>
        </w:rPr>
        <w:t xml:space="preserve">Oxford </w:t>
      </w:r>
      <w:proofErr w:type="spellStart"/>
      <w:r w:rsidRPr="00012B68">
        <w:rPr>
          <w:rFonts w:ascii="HelveticaNeueLT Std" w:eastAsia="Times New Roman" w:hAnsi="HelveticaNeueLT Std" w:cs="Gill Sans"/>
          <w:b/>
          <w:lang w:val="it-IT"/>
        </w:rPr>
        <w:t>Nanopore</w:t>
      </w:r>
      <w:proofErr w:type="spellEnd"/>
      <w:r w:rsidRPr="00012B68">
        <w:rPr>
          <w:rFonts w:ascii="HelveticaNeueLT Std" w:eastAsia="Times New Roman" w:hAnsi="HelveticaNeueLT Std" w:cs="Gill Sans"/>
          <w:b/>
          <w:lang w:val="it-IT"/>
        </w:rPr>
        <w:t xml:space="preserve"> Technologies</w:t>
      </w:r>
      <w:r w:rsidRPr="00012B68">
        <w:rPr>
          <w:rFonts w:ascii="HelveticaNeueLT Std" w:eastAsia="Times New Roman" w:hAnsi="HelveticaNeueLT Std" w:cs="Gill Sans"/>
          <w:lang w:val="it-IT"/>
        </w:rPr>
        <w:t xml:space="preserve"> fondata nel 2005 è una società dedicata allo sviluppo di nuove modalità di analisi molecolari, basate sullo sviluppo di tecnologie a </w:t>
      </w:r>
      <w:proofErr w:type="spellStart"/>
      <w:r w:rsidRPr="00012B68">
        <w:rPr>
          <w:rFonts w:ascii="HelveticaNeueLT Std" w:eastAsia="Times New Roman" w:hAnsi="HelveticaNeueLT Std" w:cs="Gill Sans"/>
          <w:lang w:val="it-IT"/>
        </w:rPr>
        <w:t>nanopori</w:t>
      </w:r>
      <w:proofErr w:type="spellEnd"/>
      <w:r w:rsidRPr="00012B68">
        <w:rPr>
          <w:rFonts w:ascii="HelveticaNeueLT Std" w:eastAsia="Times New Roman" w:hAnsi="HelveticaNeueLT Std" w:cs="Gill Sans"/>
          <w:lang w:val="it-IT"/>
        </w:rPr>
        <w:t xml:space="preserve"> con applicazioni potenziali, nella ricerca scientifica, medicina personalizzata, scienza delle colture e la sicurezza/difesa. Nata dall’idea scientifica di </w:t>
      </w:r>
      <w:proofErr w:type="spellStart"/>
      <w:r w:rsidRPr="00012B68">
        <w:rPr>
          <w:rFonts w:ascii="HelveticaNeueLT Std" w:eastAsia="Times New Roman" w:hAnsi="HelveticaNeueLT Std" w:cs="Gill Sans"/>
          <w:lang w:val="it-IT"/>
        </w:rPr>
        <w:t>Hagan</w:t>
      </w:r>
      <w:proofErr w:type="spellEnd"/>
      <w:r w:rsidRPr="00012B68">
        <w:rPr>
          <w:rFonts w:ascii="HelveticaNeueLT Std" w:eastAsia="Times New Roman" w:hAnsi="HelveticaNeueLT Std" w:cs="Gill Sans"/>
          <w:lang w:val="it-IT"/>
        </w:rPr>
        <w:t xml:space="preserve"> </w:t>
      </w:r>
      <w:proofErr w:type="spellStart"/>
      <w:r w:rsidRPr="00012B68">
        <w:rPr>
          <w:rFonts w:ascii="HelveticaNeueLT Std" w:eastAsia="Times New Roman" w:hAnsi="HelveticaNeueLT Std" w:cs="Gill Sans"/>
          <w:lang w:val="it-IT"/>
        </w:rPr>
        <w:t>Bayley</w:t>
      </w:r>
      <w:proofErr w:type="spellEnd"/>
      <w:r w:rsidRPr="00012B68">
        <w:rPr>
          <w:rFonts w:ascii="HelveticaNeueLT Std" w:eastAsia="Times New Roman" w:hAnsi="HelveticaNeueLT Std" w:cs="Gill Sans"/>
          <w:lang w:val="it-IT"/>
        </w:rPr>
        <w:t xml:space="preserve"> dell'Università di Oxford, la Società oggi è leader nello sviluppo delle tecnologie a </w:t>
      </w:r>
      <w:proofErr w:type="spellStart"/>
      <w:r w:rsidRPr="00012B68">
        <w:rPr>
          <w:rFonts w:ascii="HelveticaNeueLT Std" w:eastAsia="Times New Roman" w:hAnsi="HelveticaNeueLT Std" w:cs="Gill Sans"/>
          <w:lang w:val="it-IT"/>
        </w:rPr>
        <w:t>nanopori</w:t>
      </w:r>
      <w:proofErr w:type="spellEnd"/>
      <w:r w:rsidRPr="00012B68">
        <w:rPr>
          <w:rFonts w:ascii="HelveticaNeueLT Std" w:eastAsia="Times New Roman" w:hAnsi="HelveticaNeueLT Std" w:cs="Gill Sans"/>
          <w:lang w:val="it-IT"/>
        </w:rPr>
        <w:t xml:space="preserve"> vantando diverse collaborazioni con prestigiosi enti di ricerca internazionali come Harvard, Università della California a Santa Cruz e Boston </w:t>
      </w:r>
      <w:proofErr w:type="spellStart"/>
      <w:r w:rsidRPr="00012B68">
        <w:rPr>
          <w:rFonts w:ascii="HelveticaNeueLT Std" w:eastAsia="Times New Roman" w:hAnsi="HelveticaNeueLT Std" w:cs="Gill Sans"/>
          <w:lang w:val="it-IT"/>
        </w:rPr>
        <w:t>University</w:t>
      </w:r>
      <w:proofErr w:type="spellEnd"/>
      <w:r w:rsidRPr="00012B68">
        <w:rPr>
          <w:rFonts w:ascii="HelveticaNeueLT Std" w:eastAsia="Times New Roman" w:hAnsi="HelveticaNeueLT Std" w:cs="Gill Sans"/>
          <w:lang w:val="it-IT"/>
        </w:rPr>
        <w:t>.</w:t>
      </w:r>
    </w:p>
    <w:p w:rsidR="00E123C7" w:rsidRPr="00012B68" w:rsidRDefault="00471D0F" w:rsidP="001F763D">
      <w:pPr>
        <w:widowControl w:val="0"/>
        <w:autoSpaceDE w:val="0"/>
        <w:autoSpaceDN w:val="0"/>
        <w:adjustRightInd w:val="0"/>
        <w:spacing w:after="240"/>
        <w:ind w:left="-567" w:right="-205"/>
        <w:jc w:val="both"/>
        <w:rPr>
          <w:rFonts w:ascii="HelveticaNeueLT Std" w:eastAsia="Times New Roman" w:hAnsi="HelveticaNeueLT Std" w:cs="Gill Sans"/>
        </w:rPr>
      </w:pPr>
      <w:hyperlink r:id="rId9" w:history="1">
        <w:r w:rsidR="00F119E2" w:rsidRPr="00012B68">
          <w:rPr>
            <w:rStyle w:val="Collegamentoipertestuale"/>
            <w:rFonts w:ascii="HelveticaNeueLT Std" w:eastAsia="Times New Roman" w:hAnsi="HelveticaNeueLT Std" w:cs="Gill Sans"/>
            <w:color w:val="auto"/>
          </w:rPr>
          <w:t>https://www.nanoporetech.com</w:t>
        </w:r>
      </w:hyperlink>
    </w:p>
    <w:sectPr w:rsidR="00E123C7" w:rsidRPr="00012B68" w:rsidSect="00520A51">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7" w:usb1="00000000" w:usb2="00000000" w:usb3="00000000" w:csb0="0000001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Gill Sans">
    <w:charset w:val="00"/>
    <w:family w:val="auto"/>
    <w:pitch w:val="variable"/>
    <w:sig w:usb0="800002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44809"/>
    <w:multiLevelType w:val="hybridMultilevel"/>
    <w:tmpl w:val="8824319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nsid w:val="1F176416"/>
    <w:multiLevelType w:val="hybridMultilevel"/>
    <w:tmpl w:val="79B69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DF5207"/>
    <w:multiLevelType w:val="hybridMultilevel"/>
    <w:tmpl w:val="5CB2A106"/>
    <w:lvl w:ilvl="0" w:tplc="439AD65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C63D86"/>
    <w:multiLevelType w:val="hybridMultilevel"/>
    <w:tmpl w:val="78967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FC54E0"/>
    <w:multiLevelType w:val="hybridMultilevel"/>
    <w:tmpl w:val="FECA4DB0"/>
    <w:lvl w:ilvl="0" w:tplc="439AD65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F253BDE"/>
    <w:multiLevelType w:val="hybridMultilevel"/>
    <w:tmpl w:val="79B69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542F9E"/>
    <w:multiLevelType w:val="hybridMultilevel"/>
    <w:tmpl w:val="79B69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1"/>
  </w:num>
  <w:num w:numId="5">
    <w:abstractNumId w:val="3"/>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characterSpacingControl w:val="doNotCompress"/>
  <w:compat>
    <w:useFELayout/>
  </w:compat>
  <w:rsids>
    <w:rsidRoot w:val="00F42436"/>
    <w:rsid w:val="00012B68"/>
    <w:rsid w:val="00024CF8"/>
    <w:rsid w:val="00031098"/>
    <w:rsid w:val="000350F2"/>
    <w:rsid w:val="00036942"/>
    <w:rsid w:val="00037960"/>
    <w:rsid w:val="00046F52"/>
    <w:rsid w:val="0004781E"/>
    <w:rsid w:val="00050668"/>
    <w:rsid w:val="00053134"/>
    <w:rsid w:val="00066E46"/>
    <w:rsid w:val="00076C2C"/>
    <w:rsid w:val="00077C04"/>
    <w:rsid w:val="000815BE"/>
    <w:rsid w:val="00082D8A"/>
    <w:rsid w:val="000837C1"/>
    <w:rsid w:val="00086879"/>
    <w:rsid w:val="00090712"/>
    <w:rsid w:val="000924AE"/>
    <w:rsid w:val="000A523E"/>
    <w:rsid w:val="000B4C2F"/>
    <w:rsid w:val="000B5748"/>
    <w:rsid w:val="000C0624"/>
    <w:rsid w:val="000E0F33"/>
    <w:rsid w:val="000E227A"/>
    <w:rsid w:val="000F33C7"/>
    <w:rsid w:val="00110F6F"/>
    <w:rsid w:val="001207E0"/>
    <w:rsid w:val="00123FBC"/>
    <w:rsid w:val="00126FC6"/>
    <w:rsid w:val="00131D9F"/>
    <w:rsid w:val="00135268"/>
    <w:rsid w:val="0014563E"/>
    <w:rsid w:val="00147E14"/>
    <w:rsid w:val="0016205D"/>
    <w:rsid w:val="00163299"/>
    <w:rsid w:val="00166C4F"/>
    <w:rsid w:val="0018099B"/>
    <w:rsid w:val="001834ED"/>
    <w:rsid w:val="001A2CCD"/>
    <w:rsid w:val="001A61E6"/>
    <w:rsid w:val="001B26C8"/>
    <w:rsid w:val="001B5DBF"/>
    <w:rsid w:val="001C300B"/>
    <w:rsid w:val="001C501B"/>
    <w:rsid w:val="001C74BD"/>
    <w:rsid w:val="001D46F7"/>
    <w:rsid w:val="001E5B6D"/>
    <w:rsid w:val="001F0D25"/>
    <w:rsid w:val="001F2656"/>
    <w:rsid w:val="001F763D"/>
    <w:rsid w:val="001F7970"/>
    <w:rsid w:val="00200B35"/>
    <w:rsid w:val="002010B6"/>
    <w:rsid w:val="002167AB"/>
    <w:rsid w:val="00230597"/>
    <w:rsid w:val="00237860"/>
    <w:rsid w:val="00261042"/>
    <w:rsid w:val="0026244A"/>
    <w:rsid w:val="00263061"/>
    <w:rsid w:val="0026355A"/>
    <w:rsid w:val="00266486"/>
    <w:rsid w:val="00273B10"/>
    <w:rsid w:val="00274ACF"/>
    <w:rsid w:val="00297F69"/>
    <w:rsid w:val="002A3B49"/>
    <w:rsid w:val="002B663D"/>
    <w:rsid w:val="002B773E"/>
    <w:rsid w:val="002C665E"/>
    <w:rsid w:val="002C7A3F"/>
    <w:rsid w:val="002D058F"/>
    <w:rsid w:val="002D2538"/>
    <w:rsid w:val="002F2EF9"/>
    <w:rsid w:val="00301D03"/>
    <w:rsid w:val="00305BB3"/>
    <w:rsid w:val="00315A90"/>
    <w:rsid w:val="003252A8"/>
    <w:rsid w:val="00327039"/>
    <w:rsid w:val="00330B88"/>
    <w:rsid w:val="003461C2"/>
    <w:rsid w:val="0035123D"/>
    <w:rsid w:val="003512D2"/>
    <w:rsid w:val="003513A1"/>
    <w:rsid w:val="00360C22"/>
    <w:rsid w:val="00362B7C"/>
    <w:rsid w:val="00376D4A"/>
    <w:rsid w:val="00381D45"/>
    <w:rsid w:val="003820FB"/>
    <w:rsid w:val="00382732"/>
    <w:rsid w:val="003864CE"/>
    <w:rsid w:val="00393112"/>
    <w:rsid w:val="00395653"/>
    <w:rsid w:val="00396796"/>
    <w:rsid w:val="00396CCA"/>
    <w:rsid w:val="003A3E9C"/>
    <w:rsid w:val="003A47A9"/>
    <w:rsid w:val="003B4CE2"/>
    <w:rsid w:val="003B504C"/>
    <w:rsid w:val="003C0DAA"/>
    <w:rsid w:val="003C433F"/>
    <w:rsid w:val="003C67BD"/>
    <w:rsid w:val="003D0F8C"/>
    <w:rsid w:val="003D1C4A"/>
    <w:rsid w:val="003E01CF"/>
    <w:rsid w:val="003E1363"/>
    <w:rsid w:val="003E2FDD"/>
    <w:rsid w:val="003E34FA"/>
    <w:rsid w:val="003E4DC8"/>
    <w:rsid w:val="003E50D7"/>
    <w:rsid w:val="003E747D"/>
    <w:rsid w:val="003F3E4A"/>
    <w:rsid w:val="0040705B"/>
    <w:rsid w:val="00413E2F"/>
    <w:rsid w:val="004146C5"/>
    <w:rsid w:val="00415BA9"/>
    <w:rsid w:val="00417C23"/>
    <w:rsid w:val="00433FB7"/>
    <w:rsid w:val="004367F9"/>
    <w:rsid w:val="00446A53"/>
    <w:rsid w:val="00452990"/>
    <w:rsid w:val="0046182E"/>
    <w:rsid w:val="00466141"/>
    <w:rsid w:val="00471D0F"/>
    <w:rsid w:val="00476C75"/>
    <w:rsid w:val="00480FE3"/>
    <w:rsid w:val="00485565"/>
    <w:rsid w:val="00485C89"/>
    <w:rsid w:val="00492E02"/>
    <w:rsid w:val="004A1E2B"/>
    <w:rsid w:val="004A221E"/>
    <w:rsid w:val="004C6D18"/>
    <w:rsid w:val="004F4E77"/>
    <w:rsid w:val="004F55E7"/>
    <w:rsid w:val="00501FE6"/>
    <w:rsid w:val="00503260"/>
    <w:rsid w:val="0050621A"/>
    <w:rsid w:val="0051316B"/>
    <w:rsid w:val="00520361"/>
    <w:rsid w:val="00520A51"/>
    <w:rsid w:val="005228D3"/>
    <w:rsid w:val="00526A61"/>
    <w:rsid w:val="00534A05"/>
    <w:rsid w:val="005374D8"/>
    <w:rsid w:val="005432EC"/>
    <w:rsid w:val="0055083E"/>
    <w:rsid w:val="00551EB5"/>
    <w:rsid w:val="005556EB"/>
    <w:rsid w:val="00561DA8"/>
    <w:rsid w:val="00562F50"/>
    <w:rsid w:val="00563C31"/>
    <w:rsid w:val="00564E43"/>
    <w:rsid w:val="00573BC5"/>
    <w:rsid w:val="00583667"/>
    <w:rsid w:val="00584221"/>
    <w:rsid w:val="005918E9"/>
    <w:rsid w:val="005A0DAD"/>
    <w:rsid w:val="005A6B3E"/>
    <w:rsid w:val="005B122D"/>
    <w:rsid w:val="005D0FAD"/>
    <w:rsid w:val="005D1944"/>
    <w:rsid w:val="005E20B1"/>
    <w:rsid w:val="005E2537"/>
    <w:rsid w:val="005E4256"/>
    <w:rsid w:val="00606471"/>
    <w:rsid w:val="00611055"/>
    <w:rsid w:val="006142CF"/>
    <w:rsid w:val="00630140"/>
    <w:rsid w:val="00630A1A"/>
    <w:rsid w:val="006313DF"/>
    <w:rsid w:val="00636E51"/>
    <w:rsid w:val="00637B5E"/>
    <w:rsid w:val="00646023"/>
    <w:rsid w:val="00651671"/>
    <w:rsid w:val="00654305"/>
    <w:rsid w:val="0065705B"/>
    <w:rsid w:val="006624AB"/>
    <w:rsid w:val="0067033F"/>
    <w:rsid w:val="00671B6E"/>
    <w:rsid w:val="006771ED"/>
    <w:rsid w:val="0068106D"/>
    <w:rsid w:val="00681BF6"/>
    <w:rsid w:val="00682612"/>
    <w:rsid w:val="006A23EC"/>
    <w:rsid w:val="006A47E8"/>
    <w:rsid w:val="006A6141"/>
    <w:rsid w:val="006B4927"/>
    <w:rsid w:val="006B5B08"/>
    <w:rsid w:val="006C12A7"/>
    <w:rsid w:val="006C2981"/>
    <w:rsid w:val="006C6F5B"/>
    <w:rsid w:val="006D6F64"/>
    <w:rsid w:val="006F4A94"/>
    <w:rsid w:val="00701270"/>
    <w:rsid w:val="00703242"/>
    <w:rsid w:val="0071223F"/>
    <w:rsid w:val="00712FED"/>
    <w:rsid w:val="0072020E"/>
    <w:rsid w:val="00725872"/>
    <w:rsid w:val="00735039"/>
    <w:rsid w:val="00737BCE"/>
    <w:rsid w:val="00741843"/>
    <w:rsid w:val="007425AB"/>
    <w:rsid w:val="00742725"/>
    <w:rsid w:val="007435D8"/>
    <w:rsid w:val="007467A8"/>
    <w:rsid w:val="00782181"/>
    <w:rsid w:val="0078475C"/>
    <w:rsid w:val="007927BC"/>
    <w:rsid w:val="007C5AA5"/>
    <w:rsid w:val="007C6210"/>
    <w:rsid w:val="007C6646"/>
    <w:rsid w:val="007D7DA6"/>
    <w:rsid w:val="007E4BDF"/>
    <w:rsid w:val="007E7622"/>
    <w:rsid w:val="00800E9B"/>
    <w:rsid w:val="0080223F"/>
    <w:rsid w:val="00810B73"/>
    <w:rsid w:val="00811FD1"/>
    <w:rsid w:val="00821E0C"/>
    <w:rsid w:val="00824E14"/>
    <w:rsid w:val="00844BF6"/>
    <w:rsid w:val="008550AC"/>
    <w:rsid w:val="00861751"/>
    <w:rsid w:val="00864ED4"/>
    <w:rsid w:val="0086547D"/>
    <w:rsid w:val="0088781E"/>
    <w:rsid w:val="0089227E"/>
    <w:rsid w:val="008A7E6F"/>
    <w:rsid w:val="008B766E"/>
    <w:rsid w:val="008C0EEA"/>
    <w:rsid w:val="008C13E4"/>
    <w:rsid w:val="008C4B0C"/>
    <w:rsid w:val="008C542E"/>
    <w:rsid w:val="008C6B67"/>
    <w:rsid w:val="008C7FBF"/>
    <w:rsid w:val="008D33ED"/>
    <w:rsid w:val="008F0137"/>
    <w:rsid w:val="008F5F60"/>
    <w:rsid w:val="0090350B"/>
    <w:rsid w:val="00925423"/>
    <w:rsid w:val="00925782"/>
    <w:rsid w:val="00932A8D"/>
    <w:rsid w:val="009416E1"/>
    <w:rsid w:val="00945431"/>
    <w:rsid w:val="00951146"/>
    <w:rsid w:val="00961DC3"/>
    <w:rsid w:val="00966849"/>
    <w:rsid w:val="00972492"/>
    <w:rsid w:val="009751CA"/>
    <w:rsid w:val="00976887"/>
    <w:rsid w:val="0098269C"/>
    <w:rsid w:val="00985342"/>
    <w:rsid w:val="00986041"/>
    <w:rsid w:val="009B1199"/>
    <w:rsid w:val="009B6D8E"/>
    <w:rsid w:val="009B79AA"/>
    <w:rsid w:val="009D5A0D"/>
    <w:rsid w:val="009D5FAE"/>
    <w:rsid w:val="009D7E87"/>
    <w:rsid w:val="009E28A4"/>
    <w:rsid w:val="009E7E5D"/>
    <w:rsid w:val="009F5B35"/>
    <w:rsid w:val="00A01B94"/>
    <w:rsid w:val="00A03708"/>
    <w:rsid w:val="00A077EB"/>
    <w:rsid w:val="00A16EA9"/>
    <w:rsid w:val="00A30386"/>
    <w:rsid w:val="00A354D1"/>
    <w:rsid w:val="00A372A6"/>
    <w:rsid w:val="00A37CF7"/>
    <w:rsid w:val="00A43724"/>
    <w:rsid w:val="00A53C89"/>
    <w:rsid w:val="00A565B4"/>
    <w:rsid w:val="00A6463A"/>
    <w:rsid w:val="00A658C6"/>
    <w:rsid w:val="00A65FF2"/>
    <w:rsid w:val="00A77A86"/>
    <w:rsid w:val="00A90313"/>
    <w:rsid w:val="00A97700"/>
    <w:rsid w:val="00AA1B8E"/>
    <w:rsid w:val="00AA3269"/>
    <w:rsid w:val="00AA3FF7"/>
    <w:rsid w:val="00AB78B2"/>
    <w:rsid w:val="00AC3897"/>
    <w:rsid w:val="00AC3FCA"/>
    <w:rsid w:val="00AD5E3A"/>
    <w:rsid w:val="00AE19B3"/>
    <w:rsid w:val="00B01A8D"/>
    <w:rsid w:val="00B0559B"/>
    <w:rsid w:val="00B105AD"/>
    <w:rsid w:val="00B11FC8"/>
    <w:rsid w:val="00B13A1C"/>
    <w:rsid w:val="00B208CE"/>
    <w:rsid w:val="00B2457B"/>
    <w:rsid w:val="00B24C65"/>
    <w:rsid w:val="00B310F6"/>
    <w:rsid w:val="00B35ADE"/>
    <w:rsid w:val="00B40B81"/>
    <w:rsid w:val="00B446EE"/>
    <w:rsid w:val="00B45AB6"/>
    <w:rsid w:val="00B55AD0"/>
    <w:rsid w:val="00B668D9"/>
    <w:rsid w:val="00B75984"/>
    <w:rsid w:val="00B77436"/>
    <w:rsid w:val="00B83B85"/>
    <w:rsid w:val="00B83DE2"/>
    <w:rsid w:val="00B83E4F"/>
    <w:rsid w:val="00B879F9"/>
    <w:rsid w:val="00B96FF0"/>
    <w:rsid w:val="00B97DE8"/>
    <w:rsid w:val="00BA19C6"/>
    <w:rsid w:val="00BA233E"/>
    <w:rsid w:val="00BA5F71"/>
    <w:rsid w:val="00BA6139"/>
    <w:rsid w:val="00BB2826"/>
    <w:rsid w:val="00BB79B2"/>
    <w:rsid w:val="00BC6B02"/>
    <w:rsid w:val="00BC7125"/>
    <w:rsid w:val="00BC7A4D"/>
    <w:rsid w:val="00BE6F5E"/>
    <w:rsid w:val="00BF2581"/>
    <w:rsid w:val="00C032ED"/>
    <w:rsid w:val="00C12D86"/>
    <w:rsid w:val="00C234BD"/>
    <w:rsid w:val="00C31494"/>
    <w:rsid w:val="00C314CE"/>
    <w:rsid w:val="00C37918"/>
    <w:rsid w:val="00C40B09"/>
    <w:rsid w:val="00C41B75"/>
    <w:rsid w:val="00C46D6B"/>
    <w:rsid w:val="00C506C1"/>
    <w:rsid w:val="00C51E64"/>
    <w:rsid w:val="00C728A3"/>
    <w:rsid w:val="00CA4374"/>
    <w:rsid w:val="00CB2CA8"/>
    <w:rsid w:val="00CB3D49"/>
    <w:rsid w:val="00CB59A4"/>
    <w:rsid w:val="00CB660C"/>
    <w:rsid w:val="00CB6EE6"/>
    <w:rsid w:val="00CB7858"/>
    <w:rsid w:val="00CC4887"/>
    <w:rsid w:val="00CD1265"/>
    <w:rsid w:val="00CE4FA7"/>
    <w:rsid w:val="00CF40B1"/>
    <w:rsid w:val="00CF646F"/>
    <w:rsid w:val="00D002A2"/>
    <w:rsid w:val="00D04A11"/>
    <w:rsid w:val="00D04F7D"/>
    <w:rsid w:val="00D05217"/>
    <w:rsid w:val="00D05231"/>
    <w:rsid w:val="00D162D8"/>
    <w:rsid w:val="00D1642A"/>
    <w:rsid w:val="00D301B3"/>
    <w:rsid w:val="00D43B6F"/>
    <w:rsid w:val="00D45954"/>
    <w:rsid w:val="00D473CB"/>
    <w:rsid w:val="00D57574"/>
    <w:rsid w:val="00D62088"/>
    <w:rsid w:val="00D634EA"/>
    <w:rsid w:val="00D63713"/>
    <w:rsid w:val="00D63E42"/>
    <w:rsid w:val="00D66071"/>
    <w:rsid w:val="00D70E5A"/>
    <w:rsid w:val="00D74CAA"/>
    <w:rsid w:val="00D87202"/>
    <w:rsid w:val="00D95335"/>
    <w:rsid w:val="00D95D72"/>
    <w:rsid w:val="00DA1B2B"/>
    <w:rsid w:val="00DB77E9"/>
    <w:rsid w:val="00DC3FAD"/>
    <w:rsid w:val="00DC4439"/>
    <w:rsid w:val="00DD3FB5"/>
    <w:rsid w:val="00DF17FD"/>
    <w:rsid w:val="00DF435C"/>
    <w:rsid w:val="00DF44D2"/>
    <w:rsid w:val="00E123C7"/>
    <w:rsid w:val="00E12A5F"/>
    <w:rsid w:val="00E12CB8"/>
    <w:rsid w:val="00E170EB"/>
    <w:rsid w:val="00E172AE"/>
    <w:rsid w:val="00E20119"/>
    <w:rsid w:val="00E2324C"/>
    <w:rsid w:val="00E3178B"/>
    <w:rsid w:val="00E367E7"/>
    <w:rsid w:val="00E40B28"/>
    <w:rsid w:val="00E411C4"/>
    <w:rsid w:val="00E415E2"/>
    <w:rsid w:val="00E42292"/>
    <w:rsid w:val="00E435B8"/>
    <w:rsid w:val="00E46563"/>
    <w:rsid w:val="00E47D17"/>
    <w:rsid w:val="00E50BFB"/>
    <w:rsid w:val="00E52CAC"/>
    <w:rsid w:val="00E546D3"/>
    <w:rsid w:val="00E66333"/>
    <w:rsid w:val="00E72CA7"/>
    <w:rsid w:val="00E74ABA"/>
    <w:rsid w:val="00E82777"/>
    <w:rsid w:val="00E963A5"/>
    <w:rsid w:val="00EA72E3"/>
    <w:rsid w:val="00EA7F3D"/>
    <w:rsid w:val="00EB176D"/>
    <w:rsid w:val="00ED4D9E"/>
    <w:rsid w:val="00ED75BC"/>
    <w:rsid w:val="00ED7E98"/>
    <w:rsid w:val="00EE2BAD"/>
    <w:rsid w:val="00EE5084"/>
    <w:rsid w:val="00EE6461"/>
    <w:rsid w:val="00EF09BC"/>
    <w:rsid w:val="00EF1A95"/>
    <w:rsid w:val="00EF34F1"/>
    <w:rsid w:val="00EF5271"/>
    <w:rsid w:val="00F00A17"/>
    <w:rsid w:val="00F0163B"/>
    <w:rsid w:val="00F05374"/>
    <w:rsid w:val="00F06E49"/>
    <w:rsid w:val="00F07301"/>
    <w:rsid w:val="00F101EA"/>
    <w:rsid w:val="00F119E2"/>
    <w:rsid w:val="00F11F02"/>
    <w:rsid w:val="00F16432"/>
    <w:rsid w:val="00F224E0"/>
    <w:rsid w:val="00F27AD9"/>
    <w:rsid w:val="00F35989"/>
    <w:rsid w:val="00F42436"/>
    <w:rsid w:val="00F43BF3"/>
    <w:rsid w:val="00F65B8B"/>
    <w:rsid w:val="00F70AE9"/>
    <w:rsid w:val="00F863DB"/>
    <w:rsid w:val="00F87887"/>
    <w:rsid w:val="00F938D5"/>
    <w:rsid w:val="00F9403D"/>
    <w:rsid w:val="00FB23BF"/>
    <w:rsid w:val="00FC644B"/>
    <w:rsid w:val="00FD3700"/>
    <w:rsid w:val="00FD4BBC"/>
    <w:rsid w:val="00FD782E"/>
    <w:rsid w:val="00FE0A50"/>
    <w:rsid w:val="00FF311C"/>
    <w:rsid w:val="00FF730B"/>
    <w:rsid w:val="00FF7504"/>
    <w:rsid w:val="00FF79C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142C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F42436"/>
    <w:pPr>
      <w:spacing w:before="100" w:beforeAutospacing="1" w:after="100" w:afterAutospacing="1"/>
    </w:pPr>
    <w:rPr>
      <w:rFonts w:ascii="Times" w:hAnsi="Times" w:cs="Times New Roman"/>
      <w:sz w:val="20"/>
      <w:szCs w:val="20"/>
      <w:lang w:val="it-IT"/>
    </w:rPr>
  </w:style>
  <w:style w:type="character" w:styleId="Enfasigrassetto">
    <w:name w:val="Strong"/>
    <w:basedOn w:val="Carpredefinitoparagrafo"/>
    <w:uiPriority w:val="22"/>
    <w:qFormat/>
    <w:rsid w:val="00F42436"/>
    <w:rPr>
      <w:b/>
      <w:bCs/>
    </w:rPr>
  </w:style>
  <w:style w:type="character" w:styleId="Collegamentoipertestuale">
    <w:name w:val="Hyperlink"/>
    <w:basedOn w:val="Carpredefinitoparagrafo"/>
    <w:uiPriority w:val="99"/>
    <w:unhideWhenUsed/>
    <w:rsid w:val="00F42436"/>
    <w:rPr>
      <w:color w:val="0000FF"/>
      <w:u w:val="single"/>
    </w:rPr>
  </w:style>
  <w:style w:type="character" w:styleId="Enfasicorsivo">
    <w:name w:val="Emphasis"/>
    <w:basedOn w:val="Carpredefinitoparagrafo"/>
    <w:uiPriority w:val="20"/>
    <w:qFormat/>
    <w:rsid w:val="00F42436"/>
    <w:rPr>
      <w:i/>
      <w:iCs/>
    </w:rPr>
  </w:style>
  <w:style w:type="paragraph" w:styleId="Testofumetto">
    <w:name w:val="Balloon Text"/>
    <w:basedOn w:val="Normale"/>
    <w:link w:val="TestofumettoCarattere"/>
    <w:uiPriority w:val="99"/>
    <w:semiHidden/>
    <w:unhideWhenUsed/>
    <w:rsid w:val="00F42436"/>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42436"/>
    <w:rPr>
      <w:rFonts w:ascii="Lucida Grande" w:hAnsi="Lucida Grande" w:cs="Lucida Grande"/>
      <w:sz w:val="18"/>
      <w:szCs w:val="18"/>
    </w:rPr>
  </w:style>
  <w:style w:type="paragraph" w:styleId="Paragrafoelenco">
    <w:name w:val="List Paragraph"/>
    <w:basedOn w:val="Normale"/>
    <w:uiPriority w:val="34"/>
    <w:qFormat/>
    <w:rsid w:val="00DD3FB5"/>
    <w:pPr>
      <w:ind w:left="720"/>
      <w:contextualSpacing/>
    </w:pPr>
  </w:style>
  <w:style w:type="paragraph" w:styleId="Iniziomodulo-z">
    <w:name w:val="HTML Top of Form"/>
    <w:basedOn w:val="Normale"/>
    <w:next w:val="Normale"/>
    <w:link w:val="Iniziomodulo-zCarattere"/>
    <w:hidden/>
    <w:uiPriority w:val="99"/>
    <w:semiHidden/>
    <w:unhideWhenUsed/>
    <w:rsid w:val="0051316B"/>
    <w:pPr>
      <w:pBdr>
        <w:bottom w:val="single" w:sz="6" w:space="1" w:color="auto"/>
      </w:pBdr>
      <w:jc w:val="center"/>
    </w:pPr>
    <w:rPr>
      <w:rFonts w:ascii="Arial" w:hAnsi="Arial" w:cs="Arial"/>
      <w:vanish/>
      <w:sz w:val="16"/>
      <w:szCs w:val="16"/>
      <w:lang w:val="it-IT"/>
    </w:rPr>
  </w:style>
  <w:style w:type="character" w:customStyle="1" w:styleId="Iniziomodulo-zCarattere">
    <w:name w:val="Inizio modulo -z Carattere"/>
    <w:basedOn w:val="Carpredefinitoparagrafo"/>
    <w:link w:val="Iniziomodulo-z"/>
    <w:uiPriority w:val="99"/>
    <w:semiHidden/>
    <w:rsid w:val="0051316B"/>
    <w:rPr>
      <w:rFonts w:ascii="Arial" w:hAnsi="Arial" w:cs="Arial"/>
      <w:vanish/>
      <w:sz w:val="16"/>
      <w:szCs w:val="16"/>
      <w:lang w:val="it-IT"/>
    </w:rPr>
  </w:style>
  <w:style w:type="character" w:customStyle="1" w:styleId="gt-ft-text">
    <w:name w:val="gt-ft-text"/>
    <w:basedOn w:val="Carpredefinitoparagrafo"/>
    <w:rsid w:val="0051316B"/>
  </w:style>
  <w:style w:type="paragraph" w:styleId="Finemodulo-z">
    <w:name w:val="HTML Bottom of Form"/>
    <w:basedOn w:val="Normale"/>
    <w:next w:val="Normale"/>
    <w:link w:val="Finemodulo-zCarattere"/>
    <w:hidden/>
    <w:uiPriority w:val="99"/>
    <w:semiHidden/>
    <w:unhideWhenUsed/>
    <w:rsid w:val="0051316B"/>
    <w:pPr>
      <w:pBdr>
        <w:top w:val="single" w:sz="6" w:space="1" w:color="auto"/>
      </w:pBdr>
      <w:jc w:val="center"/>
    </w:pPr>
    <w:rPr>
      <w:rFonts w:ascii="Arial" w:hAnsi="Arial" w:cs="Arial"/>
      <w:vanish/>
      <w:sz w:val="16"/>
      <w:szCs w:val="16"/>
      <w:lang w:val="it-IT"/>
    </w:rPr>
  </w:style>
  <w:style w:type="character" w:customStyle="1" w:styleId="Finemodulo-zCarattere">
    <w:name w:val="Fine modulo -z Carattere"/>
    <w:basedOn w:val="Carpredefinitoparagrafo"/>
    <w:link w:val="Finemodulo-z"/>
    <w:uiPriority w:val="99"/>
    <w:semiHidden/>
    <w:rsid w:val="0051316B"/>
    <w:rPr>
      <w:rFonts w:ascii="Arial" w:hAnsi="Arial" w:cs="Arial"/>
      <w:vanish/>
      <w:sz w:val="16"/>
      <w:szCs w:val="16"/>
      <w:lang w:val="it-IT"/>
    </w:rPr>
  </w:style>
  <w:style w:type="character" w:customStyle="1" w:styleId="hps">
    <w:name w:val="hps"/>
    <w:basedOn w:val="Carpredefinitoparagrafo"/>
    <w:rsid w:val="00A16EA9"/>
  </w:style>
  <w:style w:type="character" w:customStyle="1" w:styleId="testocorsivo">
    <w:name w:val="testocorsivo"/>
    <w:basedOn w:val="Carpredefinitoparagrafo"/>
    <w:rsid w:val="00AA3269"/>
  </w:style>
  <w:style w:type="character" w:customStyle="1" w:styleId="simbolorinvio">
    <w:name w:val="simbolorinvio"/>
    <w:basedOn w:val="Carpredefinitoparagrafo"/>
    <w:rsid w:val="00AA3269"/>
  </w:style>
  <w:style w:type="character" w:customStyle="1" w:styleId="rinvio">
    <w:name w:val="rinvio"/>
    <w:basedOn w:val="Carpredefinitoparagrafo"/>
    <w:rsid w:val="00AA3269"/>
  </w:style>
  <w:style w:type="character" w:customStyle="1" w:styleId="ptdisciplina">
    <w:name w:val="pt_disciplina"/>
    <w:basedOn w:val="Carpredefinitoparagrafo"/>
    <w:rsid w:val="00AA3269"/>
  </w:style>
  <w:style w:type="character" w:customStyle="1" w:styleId="atn">
    <w:name w:val="atn"/>
    <w:basedOn w:val="Carpredefinitoparagrafo"/>
    <w:rsid w:val="003A3E9C"/>
  </w:style>
  <w:style w:type="paragraph" w:customStyle="1" w:styleId="faq">
    <w:name w:val="faq"/>
    <w:basedOn w:val="Normale"/>
    <w:rsid w:val="00AA1B8E"/>
    <w:pPr>
      <w:spacing w:before="100" w:beforeAutospacing="1" w:after="100" w:afterAutospacing="1"/>
    </w:pPr>
    <w:rPr>
      <w:rFonts w:ascii="Times" w:hAnsi="Times"/>
      <w:sz w:val="20"/>
      <w:szCs w:val="20"/>
      <w:lang w:val="it-IT"/>
    </w:rPr>
  </w:style>
  <w:style w:type="character" w:customStyle="1" w:styleId="style1">
    <w:name w:val="style1"/>
    <w:basedOn w:val="Carpredefinitoparagrafo"/>
    <w:rsid w:val="00AA1B8E"/>
  </w:style>
  <w:style w:type="character" w:styleId="Rimandocommento">
    <w:name w:val="annotation reference"/>
    <w:basedOn w:val="Carpredefinitoparagrafo"/>
    <w:uiPriority w:val="99"/>
    <w:semiHidden/>
    <w:unhideWhenUsed/>
    <w:rsid w:val="00562F50"/>
    <w:rPr>
      <w:sz w:val="16"/>
      <w:szCs w:val="16"/>
    </w:rPr>
  </w:style>
  <w:style w:type="paragraph" w:styleId="Testocommento">
    <w:name w:val="annotation text"/>
    <w:basedOn w:val="Normale"/>
    <w:link w:val="TestocommentoCarattere"/>
    <w:uiPriority w:val="99"/>
    <w:semiHidden/>
    <w:unhideWhenUsed/>
    <w:rsid w:val="00562F50"/>
    <w:rPr>
      <w:sz w:val="20"/>
      <w:szCs w:val="20"/>
    </w:rPr>
  </w:style>
  <w:style w:type="character" w:customStyle="1" w:styleId="TestocommentoCarattere">
    <w:name w:val="Testo commento Carattere"/>
    <w:basedOn w:val="Carpredefinitoparagrafo"/>
    <w:link w:val="Testocommento"/>
    <w:uiPriority w:val="99"/>
    <w:semiHidden/>
    <w:rsid w:val="00562F50"/>
    <w:rPr>
      <w:sz w:val="20"/>
      <w:szCs w:val="20"/>
    </w:rPr>
  </w:style>
  <w:style w:type="paragraph" w:styleId="Soggettocommento">
    <w:name w:val="annotation subject"/>
    <w:basedOn w:val="Testocommento"/>
    <w:next w:val="Testocommento"/>
    <w:link w:val="SoggettocommentoCarattere"/>
    <w:uiPriority w:val="99"/>
    <w:semiHidden/>
    <w:unhideWhenUsed/>
    <w:rsid w:val="00562F50"/>
    <w:rPr>
      <w:b/>
      <w:bCs/>
    </w:rPr>
  </w:style>
  <w:style w:type="character" w:customStyle="1" w:styleId="SoggettocommentoCarattere">
    <w:name w:val="Soggetto commento Carattere"/>
    <w:basedOn w:val="TestocommentoCarattere"/>
    <w:link w:val="Soggettocommento"/>
    <w:uiPriority w:val="99"/>
    <w:semiHidden/>
    <w:rsid w:val="00562F50"/>
    <w:rPr>
      <w:b/>
      <w:bCs/>
      <w:sz w:val="20"/>
      <w:szCs w:val="20"/>
    </w:rPr>
  </w:style>
  <w:style w:type="paragraph" w:customStyle="1" w:styleId="Standard">
    <w:name w:val="Standard"/>
    <w:rsid w:val="00237860"/>
    <w:pPr>
      <w:suppressAutoHyphens/>
      <w:autoSpaceDN w:val="0"/>
      <w:spacing w:after="200" w:line="276" w:lineRule="auto"/>
      <w:textAlignment w:val="baseline"/>
    </w:pPr>
    <w:rPr>
      <w:rFonts w:ascii="Calibri" w:eastAsia="Arial Unicode MS" w:hAnsi="Calibri" w:cs="Tahoma"/>
      <w:kern w:val="3"/>
      <w:sz w:val="22"/>
      <w:szCs w:val="22"/>
      <w:lang w:val="it-IT" w:eastAsia="it-IT"/>
    </w:rPr>
  </w:style>
  <w:style w:type="character" w:styleId="Collegamentovisitato">
    <w:name w:val="FollowedHyperlink"/>
    <w:basedOn w:val="Carpredefinitoparagrafo"/>
    <w:uiPriority w:val="99"/>
    <w:semiHidden/>
    <w:unhideWhenUsed/>
    <w:rsid w:val="00D002A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F42436"/>
    <w:pPr>
      <w:spacing w:before="100" w:beforeAutospacing="1" w:after="100" w:afterAutospacing="1"/>
    </w:pPr>
    <w:rPr>
      <w:rFonts w:ascii="Times" w:hAnsi="Times" w:cs="Times New Roman"/>
      <w:sz w:val="20"/>
      <w:szCs w:val="20"/>
      <w:lang w:val="it-IT"/>
    </w:rPr>
  </w:style>
  <w:style w:type="character" w:styleId="Enfasigrassetto">
    <w:name w:val="Strong"/>
    <w:basedOn w:val="Caratterepredefinitoparagrafo"/>
    <w:uiPriority w:val="22"/>
    <w:qFormat/>
    <w:rsid w:val="00F42436"/>
    <w:rPr>
      <w:b/>
      <w:bCs/>
    </w:rPr>
  </w:style>
  <w:style w:type="character" w:styleId="Collegamentoipertestuale">
    <w:name w:val="Hyperlink"/>
    <w:basedOn w:val="Caratterepredefinitoparagrafo"/>
    <w:uiPriority w:val="99"/>
    <w:unhideWhenUsed/>
    <w:rsid w:val="00F42436"/>
    <w:rPr>
      <w:color w:val="0000FF"/>
      <w:u w:val="single"/>
    </w:rPr>
  </w:style>
  <w:style w:type="character" w:styleId="Enfasicorsivo">
    <w:name w:val="Emphasis"/>
    <w:basedOn w:val="Caratterepredefinitoparagrafo"/>
    <w:uiPriority w:val="20"/>
    <w:qFormat/>
    <w:rsid w:val="00F42436"/>
    <w:rPr>
      <w:i/>
      <w:iCs/>
    </w:rPr>
  </w:style>
  <w:style w:type="paragraph" w:styleId="Testofumetto">
    <w:name w:val="Balloon Text"/>
    <w:basedOn w:val="Normale"/>
    <w:link w:val="TestofumettoCarattere"/>
    <w:uiPriority w:val="99"/>
    <w:semiHidden/>
    <w:unhideWhenUsed/>
    <w:rsid w:val="00F42436"/>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F42436"/>
    <w:rPr>
      <w:rFonts w:ascii="Lucida Grande" w:hAnsi="Lucida Grande" w:cs="Lucida Grande"/>
      <w:sz w:val="18"/>
      <w:szCs w:val="18"/>
    </w:rPr>
  </w:style>
  <w:style w:type="paragraph" w:styleId="Paragrafoelenco">
    <w:name w:val="List Paragraph"/>
    <w:basedOn w:val="Normale"/>
    <w:uiPriority w:val="34"/>
    <w:qFormat/>
    <w:rsid w:val="00DD3FB5"/>
    <w:pPr>
      <w:ind w:left="720"/>
      <w:contextualSpacing/>
    </w:pPr>
  </w:style>
  <w:style w:type="paragraph" w:styleId="Iniziomodulo-z">
    <w:name w:val="HTML Top of Form"/>
    <w:basedOn w:val="Normale"/>
    <w:next w:val="Normale"/>
    <w:link w:val="Iniziomodulo-zCarattere"/>
    <w:hidden/>
    <w:uiPriority w:val="99"/>
    <w:semiHidden/>
    <w:unhideWhenUsed/>
    <w:rsid w:val="0051316B"/>
    <w:pPr>
      <w:pBdr>
        <w:bottom w:val="single" w:sz="6" w:space="1" w:color="auto"/>
      </w:pBdr>
      <w:jc w:val="center"/>
    </w:pPr>
    <w:rPr>
      <w:rFonts w:ascii="Arial" w:hAnsi="Arial" w:cs="Arial"/>
      <w:vanish/>
      <w:sz w:val="16"/>
      <w:szCs w:val="16"/>
      <w:lang w:val="it-IT"/>
    </w:rPr>
  </w:style>
  <w:style w:type="character" w:customStyle="1" w:styleId="Iniziomodulo-zCarattere">
    <w:name w:val="Inizio modulo -z Carattere"/>
    <w:basedOn w:val="Caratterepredefinitoparagrafo"/>
    <w:link w:val="Iniziomodulo-z"/>
    <w:uiPriority w:val="99"/>
    <w:semiHidden/>
    <w:rsid w:val="0051316B"/>
    <w:rPr>
      <w:rFonts w:ascii="Arial" w:hAnsi="Arial" w:cs="Arial"/>
      <w:vanish/>
      <w:sz w:val="16"/>
      <w:szCs w:val="16"/>
      <w:lang w:val="it-IT"/>
    </w:rPr>
  </w:style>
  <w:style w:type="character" w:customStyle="1" w:styleId="gt-ft-text">
    <w:name w:val="gt-ft-text"/>
    <w:basedOn w:val="Caratterepredefinitoparagrafo"/>
    <w:rsid w:val="0051316B"/>
  </w:style>
  <w:style w:type="paragraph" w:styleId="Finemodulo-z">
    <w:name w:val="HTML Bottom of Form"/>
    <w:basedOn w:val="Normale"/>
    <w:next w:val="Normale"/>
    <w:link w:val="Finemodulo-zCarattere"/>
    <w:hidden/>
    <w:uiPriority w:val="99"/>
    <w:semiHidden/>
    <w:unhideWhenUsed/>
    <w:rsid w:val="0051316B"/>
    <w:pPr>
      <w:pBdr>
        <w:top w:val="single" w:sz="6" w:space="1" w:color="auto"/>
      </w:pBdr>
      <w:jc w:val="center"/>
    </w:pPr>
    <w:rPr>
      <w:rFonts w:ascii="Arial" w:hAnsi="Arial" w:cs="Arial"/>
      <w:vanish/>
      <w:sz w:val="16"/>
      <w:szCs w:val="16"/>
      <w:lang w:val="it-IT"/>
    </w:rPr>
  </w:style>
  <w:style w:type="character" w:customStyle="1" w:styleId="Finemodulo-zCarattere">
    <w:name w:val="Fine modulo -z Carattere"/>
    <w:basedOn w:val="Caratterepredefinitoparagrafo"/>
    <w:link w:val="Finemodulo-z"/>
    <w:uiPriority w:val="99"/>
    <w:semiHidden/>
    <w:rsid w:val="0051316B"/>
    <w:rPr>
      <w:rFonts w:ascii="Arial" w:hAnsi="Arial" w:cs="Arial"/>
      <w:vanish/>
      <w:sz w:val="16"/>
      <w:szCs w:val="16"/>
      <w:lang w:val="it-IT"/>
    </w:rPr>
  </w:style>
  <w:style w:type="character" w:customStyle="1" w:styleId="hps">
    <w:name w:val="hps"/>
    <w:basedOn w:val="Caratterepredefinitoparagrafo"/>
    <w:rsid w:val="00A16EA9"/>
  </w:style>
  <w:style w:type="character" w:customStyle="1" w:styleId="testocorsivo">
    <w:name w:val="testocorsivo"/>
    <w:basedOn w:val="Caratterepredefinitoparagrafo"/>
    <w:rsid w:val="00AA3269"/>
  </w:style>
  <w:style w:type="character" w:customStyle="1" w:styleId="simbolorinvio">
    <w:name w:val="simbolorinvio"/>
    <w:basedOn w:val="Caratterepredefinitoparagrafo"/>
    <w:rsid w:val="00AA3269"/>
  </w:style>
  <w:style w:type="character" w:customStyle="1" w:styleId="rinvio">
    <w:name w:val="rinvio"/>
    <w:basedOn w:val="Caratterepredefinitoparagrafo"/>
    <w:rsid w:val="00AA3269"/>
  </w:style>
  <w:style w:type="character" w:customStyle="1" w:styleId="ptdisciplina">
    <w:name w:val="pt_disciplina"/>
    <w:basedOn w:val="Caratterepredefinitoparagrafo"/>
    <w:rsid w:val="00AA3269"/>
  </w:style>
  <w:style w:type="character" w:customStyle="1" w:styleId="atn">
    <w:name w:val="atn"/>
    <w:basedOn w:val="Caratterepredefinitoparagrafo"/>
    <w:rsid w:val="003A3E9C"/>
  </w:style>
  <w:style w:type="paragraph" w:customStyle="1" w:styleId="faq">
    <w:name w:val="faq"/>
    <w:basedOn w:val="Normale"/>
    <w:rsid w:val="00AA1B8E"/>
    <w:pPr>
      <w:spacing w:before="100" w:beforeAutospacing="1" w:after="100" w:afterAutospacing="1"/>
    </w:pPr>
    <w:rPr>
      <w:rFonts w:ascii="Times" w:hAnsi="Times"/>
      <w:sz w:val="20"/>
      <w:szCs w:val="20"/>
      <w:lang w:val="it-IT"/>
    </w:rPr>
  </w:style>
  <w:style w:type="character" w:customStyle="1" w:styleId="style1">
    <w:name w:val="style1"/>
    <w:basedOn w:val="Caratterepredefinitoparagrafo"/>
    <w:rsid w:val="00AA1B8E"/>
  </w:style>
  <w:style w:type="character" w:styleId="Rimandocommento">
    <w:name w:val="annotation reference"/>
    <w:basedOn w:val="Caratterepredefinitoparagrafo"/>
    <w:uiPriority w:val="99"/>
    <w:semiHidden/>
    <w:unhideWhenUsed/>
    <w:rsid w:val="00562F50"/>
    <w:rPr>
      <w:sz w:val="16"/>
      <w:szCs w:val="16"/>
    </w:rPr>
  </w:style>
  <w:style w:type="paragraph" w:styleId="Testocommento">
    <w:name w:val="annotation text"/>
    <w:basedOn w:val="Normale"/>
    <w:link w:val="TestocommentoCarattere"/>
    <w:uiPriority w:val="99"/>
    <w:semiHidden/>
    <w:unhideWhenUsed/>
    <w:rsid w:val="00562F50"/>
    <w:rPr>
      <w:sz w:val="20"/>
      <w:szCs w:val="20"/>
    </w:rPr>
  </w:style>
  <w:style w:type="character" w:customStyle="1" w:styleId="TestocommentoCarattere">
    <w:name w:val="Testo commento Carattere"/>
    <w:basedOn w:val="Caratterepredefinitoparagrafo"/>
    <w:link w:val="Testocommento"/>
    <w:uiPriority w:val="99"/>
    <w:semiHidden/>
    <w:rsid w:val="00562F50"/>
    <w:rPr>
      <w:sz w:val="20"/>
      <w:szCs w:val="20"/>
    </w:rPr>
  </w:style>
  <w:style w:type="paragraph" w:styleId="Soggettocommento">
    <w:name w:val="annotation subject"/>
    <w:basedOn w:val="Testocommento"/>
    <w:next w:val="Testocommento"/>
    <w:link w:val="SoggettocommentoCarattere"/>
    <w:uiPriority w:val="99"/>
    <w:semiHidden/>
    <w:unhideWhenUsed/>
    <w:rsid w:val="00562F50"/>
    <w:rPr>
      <w:b/>
      <w:bCs/>
    </w:rPr>
  </w:style>
  <w:style w:type="character" w:customStyle="1" w:styleId="SoggettocommentoCarattere">
    <w:name w:val="Soggetto commento Carattere"/>
    <w:basedOn w:val="TestocommentoCarattere"/>
    <w:link w:val="Soggettocommento"/>
    <w:uiPriority w:val="99"/>
    <w:semiHidden/>
    <w:rsid w:val="00562F50"/>
    <w:rPr>
      <w:b/>
      <w:bCs/>
      <w:sz w:val="20"/>
      <w:szCs w:val="20"/>
    </w:rPr>
  </w:style>
  <w:style w:type="paragraph" w:customStyle="1" w:styleId="Standard">
    <w:name w:val="Standard"/>
    <w:rsid w:val="00237860"/>
    <w:pPr>
      <w:suppressAutoHyphens/>
      <w:autoSpaceDN w:val="0"/>
      <w:spacing w:after="200" w:line="276" w:lineRule="auto"/>
      <w:textAlignment w:val="baseline"/>
    </w:pPr>
    <w:rPr>
      <w:rFonts w:ascii="Calibri" w:eastAsia="Arial Unicode MS" w:hAnsi="Calibri" w:cs="Tahoma"/>
      <w:kern w:val="3"/>
      <w:sz w:val="22"/>
      <w:szCs w:val="22"/>
      <w:lang w:val="it-IT" w:eastAsia="it-IT"/>
    </w:rPr>
  </w:style>
  <w:style w:type="character" w:styleId="Collegamentovisitato">
    <w:name w:val="FollowedHyperlink"/>
    <w:basedOn w:val="Caratterepredefinitoparagrafo"/>
    <w:uiPriority w:val="99"/>
    <w:semiHidden/>
    <w:unhideWhenUsed/>
    <w:rsid w:val="00D002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7989230">
      <w:bodyDiv w:val="1"/>
      <w:marLeft w:val="0"/>
      <w:marRight w:val="0"/>
      <w:marTop w:val="0"/>
      <w:marBottom w:val="0"/>
      <w:divBdr>
        <w:top w:val="none" w:sz="0" w:space="0" w:color="auto"/>
        <w:left w:val="none" w:sz="0" w:space="0" w:color="auto"/>
        <w:bottom w:val="none" w:sz="0" w:space="0" w:color="auto"/>
        <w:right w:val="none" w:sz="0" w:space="0" w:color="auto"/>
      </w:divBdr>
      <w:divsChild>
        <w:div w:id="371614894">
          <w:marLeft w:val="0"/>
          <w:marRight w:val="0"/>
          <w:marTop w:val="0"/>
          <w:marBottom w:val="0"/>
          <w:divBdr>
            <w:top w:val="none" w:sz="0" w:space="0" w:color="auto"/>
            <w:left w:val="none" w:sz="0" w:space="0" w:color="auto"/>
            <w:bottom w:val="none" w:sz="0" w:space="0" w:color="auto"/>
            <w:right w:val="none" w:sz="0" w:space="0" w:color="auto"/>
          </w:divBdr>
          <w:divsChild>
            <w:div w:id="2123651319">
              <w:marLeft w:val="0"/>
              <w:marRight w:val="0"/>
              <w:marTop w:val="0"/>
              <w:marBottom w:val="0"/>
              <w:divBdr>
                <w:top w:val="none" w:sz="0" w:space="0" w:color="auto"/>
                <w:left w:val="none" w:sz="0" w:space="0" w:color="auto"/>
                <w:bottom w:val="none" w:sz="0" w:space="0" w:color="auto"/>
                <w:right w:val="none" w:sz="0" w:space="0" w:color="auto"/>
              </w:divBdr>
              <w:divsChild>
                <w:div w:id="1792626687">
                  <w:marLeft w:val="0"/>
                  <w:marRight w:val="0"/>
                  <w:marTop w:val="0"/>
                  <w:marBottom w:val="0"/>
                  <w:divBdr>
                    <w:top w:val="none" w:sz="0" w:space="0" w:color="auto"/>
                    <w:left w:val="none" w:sz="0" w:space="0" w:color="auto"/>
                    <w:bottom w:val="none" w:sz="0" w:space="0" w:color="auto"/>
                    <w:right w:val="none" w:sz="0" w:space="0" w:color="auto"/>
                  </w:divBdr>
                  <w:divsChild>
                    <w:div w:id="676200868">
                      <w:marLeft w:val="0"/>
                      <w:marRight w:val="0"/>
                      <w:marTop w:val="0"/>
                      <w:marBottom w:val="0"/>
                      <w:divBdr>
                        <w:top w:val="none" w:sz="0" w:space="0" w:color="auto"/>
                        <w:left w:val="none" w:sz="0" w:space="0" w:color="auto"/>
                        <w:bottom w:val="none" w:sz="0" w:space="0" w:color="auto"/>
                        <w:right w:val="none" w:sz="0" w:space="0" w:color="auto"/>
                      </w:divBdr>
                      <w:divsChild>
                        <w:div w:id="20233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89580">
      <w:bodyDiv w:val="1"/>
      <w:marLeft w:val="0"/>
      <w:marRight w:val="0"/>
      <w:marTop w:val="0"/>
      <w:marBottom w:val="0"/>
      <w:divBdr>
        <w:top w:val="none" w:sz="0" w:space="0" w:color="auto"/>
        <w:left w:val="none" w:sz="0" w:space="0" w:color="auto"/>
        <w:bottom w:val="none" w:sz="0" w:space="0" w:color="auto"/>
        <w:right w:val="none" w:sz="0" w:space="0" w:color="auto"/>
      </w:divBdr>
    </w:div>
    <w:div w:id="1330788296">
      <w:bodyDiv w:val="1"/>
      <w:marLeft w:val="0"/>
      <w:marRight w:val="0"/>
      <w:marTop w:val="0"/>
      <w:marBottom w:val="0"/>
      <w:divBdr>
        <w:top w:val="none" w:sz="0" w:space="0" w:color="auto"/>
        <w:left w:val="none" w:sz="0" w:space="0" w:color="auto"/>
        <w:bottom w:val="none" w:sz="0" w:space="0" w:color="auto"/>
        <w:right w:val="none" w:sz="0" w:space="0" w:color="auto"/>
      </w:divBdr>
      <w:divsChild>
        <w:div w:id="105586195">
          <w:marLeft w:val="0"/>
          <w:marRight w:val="0"/>
          <w:marTop w:val="0"/>
          <w:marBottom w:val="0"/>
          <w:divBdr>
            <w:top w:val="none" w:sz="0" w:space="0" w:color="auto"/>
            <w:left w:val="none" w:sz="0" w:space="0" w:color="auto"/>
            <w:bottom w:val="none" w:sz="0" w:space="0" w:color="auto"/>
            <w:right w:val="none" w:sz="0" w:space="0" w:color="auto"/>
          </w:divBdr>
        </w:div>
      </w:divsChild>
    </w:div>
    <w:div w:id="1456603659">
      <w:bodyDiv w:val="1"/>
      <w:marLeft w:val="0"/>
      <w:marRight w:val="0"/>
      <w:marTop w:val="0"/>
      <w:marBottom w:val="0"/>
      <w:divBdr>
        <w:top w:val="none" w:sz="0" w:space="0" w:color="auto"/>
        <w:left w:val="none" w:sz="0" w:space="0" w:color="auto"/>
        <w:bottom w:val="none" w:sz="0" w:space="0" w:color="auto"/>
        <w:right w:val="none" w:sz="0" w:space="0" w:color="auto"/>
      </w:divBdr>
      <w:divsChild>
        <w:div w:id="165941667">
          <w:marLeft w:val="0"/>
          <w:marRight w:val="0"/>
          <w:marTop w:val="0"/>
          <w:marBottom w:val="0"/>
          <w:divBdr>
            <w:top w:val="none" w:sz="0" w:space="0" w:color="auto"/>
            <w:left w:val="none" w:sz="0" w:space="0" w:color="auto"/>
            <w:bottom w:val="none" w:sz="0" w:space="0" w:color="auto"/>
            <w:right w:val="none" w:sz="0" w:space="0" w:color="auto"/>
          </w:divBdr>
        </w:div>
        <w:div w:id="373505213">
          <w:marLeft w:val="0"/>
          <w:marRight w:val="0"/>
          <w:marTop w:val="0"/>
          <w:marBottom w:val="0"/>
          <w:divBdr>
            <w:top w:val="none" w:sz="0" w:space="0" w:color="auto"/>
            <w:left w:val="none" w:sz="0" w:space="0" w:color="auto"/>
            <w:bottom w:val="none" w:sz="0" w:space="0" w:color="auto"/>
            <w:right w:val="none" w:sz="0" w:space="0" w:color="auto"/>
          </w:divBdr>
        </w:div>
        <w:div w:id="1256016541">
          <w:marLeft w:val="0"/>
          <w:marRight w:val="0"/>
          <w:marTop w:val="0"/>
          <w:marBottom w:val="0"/>
          <w:divBdr>
            <w:top w:val="none" w:sz="0" w:space="0" w:color="auto"/>
            <w:left w:val="none" w:sz="0" w:space="0" w:color="auto"/>
            <w:bottom w:val="none" w:sz="0" w:space="0" w:color="auto"/>
            <w:right w:val="none" w:sz="0" w:space="0" w:color="auto"/>
          </w:divBdr>
        </w:div>
        <w:div w:id="158890329">
          <w:marLeft w:val="0"/>
          <w:marRight w:val="0"/>
          <w:marTop w:val="0"/>
          <w:marBottom w:val="0"/>
          <w:divBdr>
            <w:top w:val="none" w:sz="0" w:space="0" w:color="auto"/>
            <w:left w:val="none" w:sz="0" w:space="0" w:color="auto"/>
            <w:bottom w:val="none" w:sz="0" w:space="0" w:color="auto"/>
            <w:right w:val="none" w:sz="0" w:space="0" w:color="auto"/>
          </w:divBdr>
        </w:div>
        <w:div w:id="1785221886">
          <w:marLeft w:val="0"/>
          <w:marRight w:val="0"/>
          <w:marTop w:val="0"/>
          <w:marBottom w:val="0"/>
          <w:divBdr>
            <w:top w:val="none" w:sz="0" w:space="0" w:color="auto"/>
            <w:left w:val="none" w:sz="0" w:space="0" w:color="auto"/>
            <w:bottom w:val="none" w:sz="0" w:space="0" w:color="auto"/>
            <w:right w:val="none" w:sz="0" w:space="0" w:color="auto"/>
          </w:divBdr>
        </w:div>
        <w:div w:id="72551277">
          <w:marLeft w:val="0"/>
          <w:marRight w:val="0"/>
          <w:marTop w:val="0"/>
          <w:marBottom w:val="0"/>
          <w:divBdr>
            <w:top w:val="none" w:sz="0" w:space="0" w:color="auto"/>
            <w:left w:val="none" w:sz="0" w:space="0" w:color="auto"/>
            <w:bottom w:val="none" w:sz="0" w:space="0" w:color="auto"/>
            <w:right w:val="none" w:sz="0" w:space="0" w:color="auto"/>
          </w:divBdr>
        </w:div>
        <w:div w:id="1465080001">
          <w:marLeft w:val="0"/>
          <w:marRight w:val="0"/>
          <w:marTop w:val="0"/>
          <w:marBottom w:val="0"/>
          <w:divBdr>
            <w:top w:val="none" w:sz="0" w:space="0" w:color="auto"/>
            <w:left w:val="none" w:sz="0" w:space="0" w:color="auto"/>
            <w:bottom w:val="none" w:sz="0" w:space="0" w:color="auto"/>
            <w:right w:val="none" w:sz="0" w:space="0" w:color="auto"/>
          </w:divBdr>
        </w:div>
        <w:div w:id="2124613888">
          <w:marLeft w:val="0"/>
          <w:marRight w:val="0"/>
          <w:marTop w:val="0"/>
          <w:marBottom w:val="0"/>
          <w:divBdr>
            <w:top w:val="none" w:sz="0" w:space="0" w:color="auto"/>
            <w:left w:val="none" w:sz="0" w:space="0" w:color="auto"/>
            <w:bottom w:val="none" w:sz="0" w:space="0" w:color="auto"/>
            <w:right w:val="none" w:sz="0" w:space="0" w:color="auto"/>
          </w:divBdr>
        </w:div>
        <w:div w:id="1357075737">
          <w:marLeft w:val="0"/>
          <w:marRight w:val="0"/>
          <w:marTop w:val="0"/>
          <w:marBottom w:val="0"/>
          <w:divBdr>
            <w:top w:val="none" w:sz="0" w:space="0" w:color="auto"/>
            <w:left w:val="none" w:sz="0" w:space="0" w:color="auto"/>
            <w:bottom w:val="none" w:sz="0" w:space="0" w:color="auto"/>
            <w:right w:val="none" w:sz="0" w:space="0" w:color="auto"/>
          </w:divBdr>
        </w:div>
        <w:div w:id="1304695758">
          <w:marLeft w:val="0"/>
          <w:marRight w:val="0"/>
          <w:marTop w:val="0"/>
          <w:marBottom w:val="0"/>
          <w:divBdr>
            <w:top w:val="none" w:sz="0" w:space="0" w:color="auto"/>
            <w:left w:val="none" w:sz="0" w:space="0" w:color="auto"/>
            <w:bottom w:val="none" w:sz="0" w:space="0" w:color="auto"/>
            <w:right w:val="none" w:sz="0" w:space="0" w:color="auto"/>
          </w:divBdr>
        </w:div>
        <w:div w:id="1722438425">
          <w:marLeft w:val="0"/>
          <w:marRight w:val="0"/>
          <w:marTop w:val="0"/>
          <w:marBottom w:val="0"/>
          <w:divBdr>
            <w:top w:val="none" w:sz="0" w:space="0" w:color="auto"/>
            <w:left w:val="none" w:sz="0" w:space="0" w:color="auto"/>
            <w:bottom w:val="none" w:sz="0" w:space="0" w:color="auto"/>
            <w:right w:val="none" w:sz="0" w:space="0" w:color="auto"/>
          </w:divBdr>
        </w:div>
        <w:div w:id="304238436">
          <w:marLeft w:val="0"/>
          <w:marRight w:val="0"/>
          <w:marTop w:val="0"/>
          <w:marBottom w:val="0"/>
          <w:divBdr>
            <w:top w:val="none" w:sz="0" w:space="0" w:color="auto"/>
            <w:left w:val="none" w:sz="0" w:space="0" w:color="auto"/>
            <w:bottom w:val="none" w:sz="0" w:space="0" w:color="auto"/>
            <w:right w:val="none" w:sz="0" w:space="0" w:color="auto"/>
          </w:divBdr>
        </w:div>
        <w:div w:id="1101102066">
          <w:marLeft w:val="0"/>
          <w:marRight w:val="0"/>
          <w:marTop w:val="0"/>
          <w:marBottom w:val="0"/>
          <w:divBdr>
            <w:top w:val="none" w:sz="0" w:space="0" w:color="auto"/>
            <w:left w:val="none" w:sz="0" w:space="0" w:color="auto"/>
            <w:bottom w:val="none" w:sz="0" w:space="0" w:color="auto"/>
            <w:right w:val="none" w:sz="0" w:space="0" w:color="auto"/>
          </w:divBdr>
        </w:div>
        <w:div w:id="555631912">
          <w:marLeft w:val="0"/>
          <w:marRight w:val="0"/>
          <w:marTop w:val="0"/>
          <w:marBottom w:val="0"/>
          <w:divBdr>
            <w:top w:val="none" w:sz="0" w:space="0" w:color="auto"/>
            <w:left w:val="none" w:sz="0" w:space="0" w:color="auto"/>
            <w:bottom w:val="none" w:sz="0" w:space="0" w:color="auto"/>
            <w:right w:val="none" w:sz="0" w:space="0" w:color="auto"/>
          </w:divBdr>
        </w:div>
        <w:div w:id="701049984">
          <w:marLeft w:val="0"/>
          <w:marRight w:val="0"/>
          <w:marTop w:val="0"/>
          <w:marBottom w:val="0"/>
          <w:divBdr>
            <w:top w:val="none" w:sz="0" w:space="0" w:color="auto"/>
            <w:left w:val="none" w:sz="0" w:space="0" w:color="auto"/>
            <w:bottom w:val="none" w:sz="0" w:space="0" w:color="auto"/>
            <w:right w:val="none" w:sz="0" w:space="0" w:color="auto"/>
          </w:divBdr>
        </w:div>
        <w:div w:id="1319117837">
          <w:marLeft w:val="0"/>
          <w:marRight w:val="0"/>
          <w:marTop w:val="0"/>
          <w:marBottom w:val="0"/>
          <w:divBdr>
            <w:top w:val="none" w:sz="0" w:space="0" w:color="auto"/>
            <w:left w:val="none" w:sz="0" w:space="0" w:color="auto"/>
            <w:bottom w:val="none" w:sz="0" w:space="0" w:color="auto"/>
            <w:right w:val="none" w:sz="0" w:space="0" w:color="auto"/>
          </w:divBdr>
        </w:div>
        <w:div w:id="207425646">
          <w:marLeft w:val="0"/>
          <w:marRight w:val="0"/>
          <w:marTop w:val="0"/>
          <w:marBottom w:val="0"/>
          <w:divBdr>
            <w:top w:val="none" w:sz="0" w:space="0" w:color="auto"/>
            <w:left w:val="none" w:sz="0" w:space="0" w:color="auto"/>
            <w:bottom w:val="none" w:sz="0" w:space="0" w:color="auto"/>
            <w:right w:val="none" w:sz="0" w:space="0" w:color="auto"/>
          </w:divBdr>
        </w:div>
        <w:div w:id="1436629295">
          <w:marLeft w:val="0"/>
          <w:marRight w:val="0"/>
          <w:marTop w:val="0"/>
          <w:marBottom w:val="0"/>
          <w:divBdr>
            <w:top w:val="none" w:sz="0" w:space="0" w:color="auto"/>
            <w:left w:val="none" w:sz="0" w:space="0" w:color="auto"/>
            <w:bottom w:val="none" w:sz="0" w:space="0" w:color="auto"/>
            <w:right w:val="none" w:sz="0" w:space="0" w:color="auto"/>
          </w:divBdr>
        </w:div>
        <w:div w:id="1772167975">
          <w:marLeft w:val="0"/>
          <w:marRight w:val="0"/>
          <w:marTop w:val="0"/>
          <w:marBottom w:val="0"/>
          <w:divBdr>
            <w:top w:val="none" w:sz="0" w:space="0" w:color="auto"/>
            <w:left w:val="none" w:sz="0" w:space="0" w:color="auto"/>
            <w:bottom w:val="none" w:sz="0" w:space="0" w:color="auto"/>
            <w:right w:val="none" w:sz="0" w:space="0" w:color="auto"/>
          </w:divBdr>
        </w:div>
        <w:div w:id="785663564">
          <w:marLeft w:val="0"/>
          <w:marRight w:val="0"/>
          <w:marTop w:val="0"/>
          <w:marBottom w:val="0"/>
          <w:divBdr>
            <w:top w:val="none" w:sz="0" w:space="0" w:color="auto"/>
            <w:left w:val="none" w:sz="0" w:space="0" w:color="auto"/>
            <w:bottom w:val="none" w:sz="0" w:space="0" w:color="auto"/>
            <w:right w:val="none" w:sz="0" w:space="0" w:color="auto"/>
          </w:divBdr>
        </w:div>
        <w:div w:id="1593512592">
          <w:marLeft w:val="0"/>
          <w:marRight w:val="0"/>
          <w:marTop w:val="0"/>
          <w:marBottom w:val="0"/>
          <w:divBdr>
            <w:top w:val="none" w:sz="0" w:space="0" w:color="auto"/>
            <w:left w:val="none" w:sz="0" w:space="0" w:color="auto"/>
            <w:bottom w:val="none" w:sz="0" w:space="0" w:color="auto"/>
            <w:right w:val="none" w:sz="0" w:space="0" w:color="auto"/>
          </w:divBdr>
        </w:div>
        <w:div w:id="524253519">
          <w:marLeft w:val="0"/>
          <w:marRight w:val="0"/>
          <w:marTop w:val="0"/>
          <w:marBottom w:val="0"/>
          <w:divBdr>
            <w:top w:val="none" w:sz="0" w:space="0" w:color="auto"/>
            <w:left w:val="none" w:sz="0" w:space="0" w:color="auto"/>
            <w:bottom w:val="none" w:sz="0" w:space="0" w:color="auto"/>
            <w:right w:val="none" w:sz="0" w:space="0" w:color="auto"/>
          </w:divBdr>
        </w:div>
        <w:div w:id="1779326991">
          <w:marLeft w:val="0"/>
          <w:marRight w:val="0"/>
          <w:marTop w:val="0"/>
          <w:marBottom w:val="0"/>
          <w:divBdr>
            <w:top w:val="none" w:sz="0" w:space="0" w:color="auto"/>
            <w:left w:val="none" w:sz="0" w:space="0" w:color="auto"/>
            <w:bottom w:val="none" w:sz="0" w:space="0" w:color="auto"/>
            <w:right w:val="none" w:sz="0" w:space="0" w:color="auto"/>
          </w:divBdr>
        </w:div>
        <w:div w:id="1406339733">
          <w:marLeft w:val="0"/>
          <w:marRight w:val="0"/>
          <w:marTop w:val="0"/>
          <w:marBottom w:val="0"/>
          <w:divBdr>
            <w:top w:val="none" w:sz="0" w:space="0" w:color="auto"/>
            <w:left w:val="none" w:sz="0" w:space="0" w:color="auto"/>
            <w:bottom w:val="none" w:sz="0" w:space="0" w:color="auto"/>
            <w:right w:val="none" w:sz="0" w:space="0" w:color="auto"/>
          </w:divBdr>
        </w:div>
        <w:div w:id="111943784">
          <w:marLeft w:val="0"/>
          <w:marRight w:val="0"/>
          <w:marTop w:val="0"/>
          <w:marBottom w:val="0"/>
          <w:divBdr>
            <w:top w:val="none" w:sz="0" w:space="0" w:color="auto"/>
            <w:left w:val="none" w:sz="0" w:space="0" w:color="auto"/>
            <w:bottom w:val="none" w:sz="0" w:space="0" w:color="auto"/>
            <w:right w:val="none" w:sz="0" w:space="0" w:color="auto"/>
          </w:divBdr>
        </w:div>
      </w:divsChild>
    </w:div>
    <w:div w:id="1831285878">
      <w:bodyDiv w:val="1"/>
      <w:marLeft w:val="0"/>
      <w:marRight w:val="0"/>
      <w:marTop w:val="0"/>
      <w:marBottom w:val="0"/>
      <w:divBdr>
        <w:top w:val="none" w:sz="0" w:space="0" w:color="auto"/>
        <w:left w:val="none" w:sz="0" w:space="0" w:color="auto"/>
        <w:bottom w:val="none" w:sz="0" w:space="0" w:color="auto"/>
        <w:right w:val="none" w:sz="0" w:space="0" w:color="auto"/>
      </w:divBdr>
    </w:div>
    <w:div w:id="2010906807">
      <w:bodyDiv w:val="1"/>
      <w:marLeft w:val="0"/>
      <w:marRight w:val="0"/>
      <w:marTop w:val="0"/>
      <w:marBottom w:val="0"/>
      <w:divBdr>
        <w:top w:val="none" w:sz="0" w:space="0" w:color="auto"/>
        <w:left w:val="none" w:sz="0" w:space="0" w:color="auto"/>
        <w:bottom w:val="none" w:sz="0" w:space="0" w:color="auto"/>
        <w:right w:val="none" w:sz="0" w:space="0" w:color="auto"/>
      </w:divBdr>
      <w:divsChild>
        <w:div w:id="1901477989">
          <w:marLeft w:val="0"/>
          <w:marRight w:val="0"/>
          <w:marTop w:val="0"/>
          <w:marBottom w:val="0"/>
          <w:divBdr>
            <w:top w:val="none" w:sz="0" w:space="0" w:color="auto"/>
            <w:left w:val="none" w:sz="0" w:space="0" w:color="auto"/>
            <w:bottom w:val="none" w:sz="0" w:space="0" w:color="auto"/>
            <w:right w:val="none" w:sz="0" w:space="0" w:color="auto"/>
          </w:divBdr>
          <w:divsChild>
            <w:div w:id="1492714436">
              <w:marLeft w:val="0"/>
              <w:marRight w:val="0"/>
              <w:marTop w:val="0"/>
              <w:marBottom w:val="0"/>
              <w:divBdr>
                <w:top w:val="none" w:sz="0" w:space="0" w:color="auto"/>
                <w:left w:val="none" w:sz="0" w:space="0" w:color="auto"/>
                <w:bottom w:val="none" w:sz="0" w:space="0" w:color="auto"/>
                <w:right w:val="none" w:sz="0" w:space="0" w:color="auto"/>
              </w:divBdr>
              <w:divsChild>
                <w:div w:id="783617731">
                  <w:marLeft w:val="0"/>
                  <w:marRight w:val="0"/>
                  <w:marTop w:val="0"/>
                  <w:marBottom w:val="0"/>
                  <w:divBdr>
                    <w:top w:val="none" w:sz="0" w:space="0" w:color="auto"/>
                    <w:left w:val="none" w:sz="0" w:space="0" w:color="auto"/>
                    <w:bottom w:val="none" w:sz="0" w:space="0" w:color="auto"/>
                    <w:right w:val="none" w:sz="0" w:space="0" w:color="auto"/>
                  </w:divBdr>
                  <w:divsChild>
                    <w:div w:id="8878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90310">
              <w:marLeft w:val="0"/>
              <w:marRight w:val="0"/>
              <w:marTop w:val="0"/>
              <w:marBottom w:val="0"/>
              <w:divBdr>
                <w:top w:val="none" w:sz="0" w:space="0" w:color="auto"/>
                <w:left w:val="none" w:sz="0" w:space="0" w:color="auto"/>
                <w:bottom w:val="none" w:sz="0" w:space="0" w:color="auto"/>
                <w:right w:val="none" w:sz="0" w:space="0" w:color="auto"/>
              </w:divBdr>
              <w:divsChild>
                <w:div w:id="399715399">
                  <w:marLeft w:val="0"/>
                  <w:marRight w:val="0"/>
                  <w:marTop w:val="0"/>
                  <w:marBottom w:val="0"/>
                  <w:divBdr>
                    <w:top w:val="none" w:sz="0" w:space="0" w:color="auto"/>
                    <w:left w:val="none" w:sz="0" w:space="0" w:color="auto"/>
                    <w:bottom w:val="none" w:sz="0" w:space="0" w:color="auto"/>
                    <w:right w:val="none" w:sz="0" w:space="0" w:color="auto"/>
                  </w:divBdr>
                  <w:divsChild>
                    <w:div w:id="1431396102">
                      <w:marLeft w:val="0"/>
                      <w:marRight w:val="0"/>
                      <w:marTop w:val="0"/>
                      <w:marBottom w:val="0"/>
                      <w:divBdr>
                        <w:top w:val="none" w:sz="0" w:space="0" w:color="auto"/>
                        <w:left w:val="none" w:sz="0" w:space="0" w:color="auto"/>
                        <w:bottom w:val="none" w:sz="0" w:space="0" w:color="auto"/>
                        <w:right w:val="none" w:sz="0" w:space="0" w:color="auto"/>
                      </w:divBdr>
                      <w:divsChild>
                        <w:div w:id="946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3682">
                  <w:marLeft w:val="0"/>
                  <w:marRight w:val="0"/>
                  <w:marTop w:val="0"/>
                  <w:marBottom w:val="0"/>
                  <w:divBdr>
                    <w:top w:val="none" w:sz="0" w:space="0" w:color="auto"/>
                    <w:left w:val="none" w:sz="0" w:space="0" w:color="auto"/>
                    <w:bottom w:val="none" w:sz="0" w:space="0" w:color="auto"/>
                    <w:right w:val="none" w:sz="0" w:space="0" w:color="auto"/>
                  </w:divBdr>
                  <w:divsChild>
                    <w:div w:id="394088939">
                      <w:marLeft w:val="0"/>
                      <w:marRight w:val="0"/>
                      <w:marTop w:val="0"/>
                      <w:marBottom w:val="0"/>
                      <w:divBdr>
                        <w:top w:val="none" w:sz="0" w:space="0" w:color="auto"/>
                        <w:left w:val="none" w:sz="0" w:space="0" w:color="auto"/>
                        <w:bottom w:val="none" w:sz="0" w:space="0" w:color="auto"/>
                        <w:right w:val="none" w:sz="0" w:space="0" w:color="auto"/>
                      </w:divBdr>
                      <w:divsChild>
                        <w:div w:id="420295360">
                          <w:marLeft w:val="0"/>
                          <w:marRight w:val="0"/>
                          <w:marTop w:val="0"/>
                          <w:marBottom w:val="0"/>
                          <w:divBdr>
                            <w:top w:val="none" w:sz="0" w:space="0" w:color="auto"/>
                            <w:left w:val="none" w:sz="0" w:space="0" w:color="auto"/>
                            <w:bottom w:val="none" w:sz="0" w:space="0" w:color="auto"/>
                            <w:right w:val="none" w:sz="0" w:space="0" w:color="auto"/>
                          </w:divBdr>
                          <w:divsChild>
                            <w:div w:id="163253733">
                              <w:marLeft w:val="0"/>
                              <w:marRight w:val="0"/>
                              <w:marTop w:val="0"/>
                              <w:marBottom w:val="0"/>
                              <w:divBdr>
                                <w:top w:val="none" w:sz="0" w:space="0" w:color="auto"/>
                                <w:left w:val="none" w:sz="0" w:space="0" w:color="auto"/>
                                <w:bottom w:val="none" w:sz="0" w:space="0" w:color="auto"/>
                                <w:right w:val="none" w:sz="0" w:space="0" w:color="auto"/>
                              </w:divBdr>
                              <w:divsChild>
                                <w:div w:id="1402210724">
                                  <w:marLeft w:val="0"/>
                                  <w:marRight w:val="0"/>
                                  <w:marTop w:val="0"/>
                                  <w:marBottom w:val="0"/>
                                  <w:divBdr>
                                    <w:top w:val="none" w:sz="0" w:space="0" w:color="auto"/>
                                    <w:left w:val="none" w:sz="0" w:space="0" w:color="auto"/>
                                    <w:bottom w:val="none" w:sz="0" w:space="0" w:color="auto"/>
                                    <w:right w:val="none" w:sz="0" w:space="0" w:color="auto"/>
                                  </w:divBdr>
                                  <w:divsChild>
                                    <w:div w:id="2136946130">
                                      <w:marLeft w:val="0"/>
                                      <w:marRight w:val="0"/>
                                      <w:marTop w:val="0"/>
                                      <w:marBottom w:val="0"/>
                                      <w:divBdr>
                                        <w:top w:val="none" w:sz="0" w:space="0" w:color="auto"/>
                                        <w:left w:val="none" w:sz="0" w:space="0" w:color="auto"/>
                                        <w:bottom w:val="none" w:sz="0" w:space="0" w:color="auto"/>
                                        <w:right w:val="none" w:sz="0" w:space="0" w:color="auto"/>
                                      </w:divBdr>
                                      <w:divsChild>
                                        <w:div w:id="813183583">
                                          <w:marLeft w:val="0"/>
                                          <w:marRight w:val="0"/>
                                          <w:marTop w:val="0"/>
                                          <w:marBottom w:val="0"/>
                                          <w:divBdr>
                                            <w:top w:val="none" w:sz="0" w:space="0" w:color="auto"/>
                                            <w:left w:val="none" w:sz="0" w:space="0" w:color="auto"/>
                                            <w:bottom w:val="none" w:sz="0" w:space="0" w:color="auto"/>
                                            <w:right w:val="none" w:sz="0" w:space="0" w:color="auto"/>
                                          </w:divBdr>
                                          <w:divsChild>
                                            <w:div w:id="63950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59974">
                                  <w:marLeft w:val="0"/>
                                  <w:marRight w:val="0"/>
                                  <w:marTop w:val="0"/>
                                  <w:marBottom w:val="0"/>
                                  <w:divBdr>
                                    <w:top w:val="none" w:sz="0" w:space="0" w:color="auto"/>
                                    <w:left w:val="none" w:sz="0" w:space="0" w:color="auto"/>
                                    <w:bottom w:val="none" w:sz="0" w:space="0" w:color="auto"/>
                                    <w:right w:val="none" w:sz="0" w:space="0" w:color="auto"/>
                                  </w:divBdr>
                                  <w:divsChild>
                                    <w:div w:id="1865288053">
                                      <w:marLeft w:val="0"/>
                                      <w:marRight w:val="0"/>
                                      <w:marTop w:val="0"/>
                                      <w:marBottom w:val="0"/>
                                      <w:divBdr>
                                        <w:top w:val="none" w:sz="0" w:space="0" w:color="auto"/>
                                        <w:left w:val="none" w:sz="0" w:space="0" w:color="auto"/>
                                        <w:bottom w:val="none" w:sz="0" w:space="0" w:color="auto"/>
                                        <w:right w:val="none" w:sz="0" w:space="0" w:color="auto"/>
                                      </w:divBdr>
                                      <w:divsChild>
                                        <w:div w:id="403601696">
                                          <w:marLeft w:val="0"/>
                                          <w:marRight w:val="0"/>
                                          <w:marTop w:val="0"/>
                                          <w:marBottom w:val="0"/>
                                          <w:divBdr>
                                            <w:top w:val="none" w:sz="0" w:space="0" w:color="auto"/>
                                            <w:left w:val="none" w:sz="0" w:space="0" w:color="auto"/>
                                            <w:bottom w:val="none" w:sz="0" w:space="0" w:color="auto"/>
                                            <w:right w:val="none" w:sz="0" w:space="0" w:color="auto"/>
                                          </w:divBdr>
                                          <w:divsChild>
                                            <w:div w:id="2121994639">
                                              <w:marLeft w:val="0"/>
                                              <w:marRight w:val="0"/>
                                              <w:marTop w:val="0"/>
                                              <w:marBottom w:val="0"/>
                                              <w:divBdr>
                                                <w:top w:val="none" w:sz="0" w:space="0" w:color="auto"/>
                                                <w:left w:val="none" w:sz="0" w:space="0" w:color="auto"/>
                                                <w:bottom w:val="none" w:sz="0" w:space="0" w:color="auto"/>
                                                <w:right w:val="none" w:sz="0" w:space="0" w:color="auto"/>
                                              </w:divBdr>
                                              <w:divsChild>
                                                <w:div w:id="1821117691">
                                                  <w:marLeft w:val="0"/>
                                                  <w:marRight w:val="0"/>
                                                  <w:marTop w:val="0"/>
                                                  <w:marBottom w:val="0"/>
                                                  <w:divBdr>
                                                    <w:top w:val="none" w:sz="0" w:space="0" w:color="auto"/>
                                                    <w:left w:val="none" w:sz="0" w:space="0" w:color="auto"/>
                                                    <w:bottom w:val="none" w:sz="0" w:space="0" w:color="auto"/>
                                                    <w:right w:val="none" w:sz="0" w:space="0" w:color="auto"/>
                                                  </w:divBdr>
                                                  <w:divsChild>
                                                    <w:div w:id="16310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346820">
                              <w:marLeft w:val="0"/>
                              <w:marRight w:val="0"/>
                              <w:marTop w:val="0"/>
                              <w:marBottom w:val="0"/>
                              <w:divBdr>
                                <w:top w:val="none" w:sz="0" w:space="0" w:color="auto"/>
                                <w:left w:val="none" w:sz="0" w:space="0" w:color="auto"/>
                                <w:bottom w:val="none" w:sz="0" w:space="0" w:color="auto"/>
                                <w:right w:val="none" w:sz="0" w:space="0" w:color="auto"/>
                              </w:divBdr>
                              <w:divsChild>
                                <w:div w:id="576743452">
                                  <w:marLeft w:val="0"/>
                                  <w:marRight w:val="0"/>
                                  <w:marTop w:val="0"/>
                                  <w:marBottom w:val="0"/>
                                  <w:divBdr>
                                    <w:top w:val="none" w:sz="0" w:space="0" w:color="auto"/>
                                    <w:left w:val="none" w:sz="0" w:space="0" w:color="auto"/>
                                    <w:bottom w:val="none" w:sz="0" w:space="0" w:color="auto"/>
                                    <w:right w:val="none" w:sz="0" w:space="0" w:color="auto"/>
                                  </w:divBdr>
                                  <w:divsChild>
                                    <w:div w:id="5637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6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25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anoporete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EDB56-DAE9-4704-B19F-ACC18DBF2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1650</Words>
  <Characters>9406</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Museo Tridentino Scienze Naturali di Trento</Company>
  <LinksUpToDate>false</LinksUpToDate>
  <CharactersWithSpaces>11034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menegon</dc:creator>
  <cp:lastModifiedBy>chiara.veronesi</cp:lastModifiedBy>
  <cp:revision>2</cp:revision>
  <cp:lastPrinted>2015-05-04T07:21:00Z</cp:lastPrinted>
  <dcterms:created xsi:type="dcterms:W3CDTF">2015-05-06T09:44:00Z</dcterms:created>
  <dcterms:modified xsi:type="dcterms:W3CDTF">2015-05-06T09:44:00Z</dcterms:modified>
</cp:coreProperties>
</file>